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D8E" w:rsidRPr="00DA5D47" w:rsidRDefault="00186D8E" w:rsidP="00186D8E">
      <w:pPr>
        <w:pStyle w:val="Kapitola1"/>
        <w:shd w:val="pct25" w:color="00B0F0" w:fill="auto"/>
        <w:ind w:left="0" w:firstLine="0"/>
        <w:rPr>
          <w:rFonts w:ascii="Helvetica" w:hAnsi="Helvetica" w:cs="Helvetica"/>
        </w:rPr>
      </w:pPr>
      <w:bookmarkStart w:id="0" w:name="_Toc8809137"/>
      <w:bookmarkStart w:id="1" w:name="_Toc207822680"/>
      <w:r w:rsidRPr="00DA5D47">
        <w:rPr>
          <w:rFonts w:ascii="Helvetica" w:hAnsi="Helvetica" w:cs="Helvetica"/>
        </w:rPr>
        <w:t xml:space="preserve">Příloha č. 3 – Návrh </w:t>
      </w:r>
      <w:bookmarkEnd w:id="0"/>
      <w:r w:rsidRPr="00DA5D47">
        <w:rPr>
          <w:rFonts w:ascii="Helvetica" w:hAnsi="Helvetica" w:cs="Helvetica"/>
        </w:rPr>
        <w:t>Rámcové dohody</w:t>
      </w:r>
      <w:bookmarkEnd w:id="1"/>
    </w:p>
    <w:p w:rsidR="00186D8E" w:rsidRPr="00DA5D47" w:rsidRDefault="00186D8E" w:rsidP="00186D8E">
      <w:pPr>
        <w:pStyle w:val="Default"/>
        <w:rPr>
          <w:rFonts w:ascii="Helvetica" w:hAnsi="Helvetica" w:cs="Helvetica"/>
          <w:color w:val="auto"/>
        </w:rPr>
      </w:pPr>
    </w:p>
    <w:p w:rsidR="00186D8E" w:rsidRPr="00DA5D47" w:rsidRDefault="00186D8E" w:rsidP="00186D8E">
      <w:pPr>
        <w:jc w:val="center"/>
        <w:rPr>
          <w:rFonts w:ascii="Helvetica" w:hAnsi="Helvetica" w:cs="Helvetica"/>
          <w:b/>
          <w:bCs/>
          <w:sz w:val="36"/>
          <w:szCs w:val="36"/>
        </w:rPr>
      </w:pPr>
      <w:r w:rsidRPr="00DA5D47">
        <w:rPr>
          <w:rFonts w:ascii="Helvetica" w:hAnsi="Helvetica" w:cs="Helvetica"/>
          <w:b/>
          <w:bCs/>
          <w:sz w:val="36"/>
          <w:szCs w:val="36"/>
        </w:rPr>
        <w:t>RÁMCOVÁ DOHODA s více dodavateli</w:t>
      </w:r>
    </w:p>
    <w:p w:rsidR="00186D8E" w:rsidRPr="00DA5D47" w:rsidRDefault="00186D8E" w:rsidP="00186D8E">
      <w:pPr>
        <w:jc w:val="center"/>
        <w:rPr>
          <w:rFonts w:ascii="Helvetica" w:hAnsi="Helvetica" w:cs="Helvetica"/>
          <w:sz w:val="36"/>
          <w:szCs w:val="36"/>
        </w:rPr>
      </w:pPr>
      <w:r w:rsidRPr="00DA5D47">
        <w:rPr>
          <w:rFonts w:ascii="Helvetica" w:hAnsi="Helvetica" w:cs="Helvetica"/>
          <w:b/>
          <w:bCs/>
          <w:sz w:val="36"/>
          <w:szCs w:val="36"/>
        </w:rPr>
        <w:t>č.: ……/VŠ/2025</w:t>
      </w:r>
    </w:p>
    <w:p w:rsidR="00186D8E" w:rsidRPr="00DA5D47" w:rsidRDefault="00186D8E" w:rsidP="00186D8E">
      <w:pPr>
        <w:pStyle w:val="Zkladntext"/>
        <w:rPr>
          <w:rFonts w:ascii="Helvetica" w:hAnsi="Helvetica" w:cs="Helvetica"/>
          <w:sz w:val="22"/>
          <w:szCs w:val="22"/>
        </w:rPr>
      </w:pPr>
      <w:r w:rsidRPr="00DA5D47">
        <w:rPr>
          <w:rFonts w:ascii="Helvetica" w:hAnsi="Helvetica" w:cs="Helvetica"/>
        </w:rPr>
        <w:t xml:space="preserve">uzavřená podle ustanovení § 2079 a násl. </w:t>
      </w:r>
      <w:r w:rsidRPr="00DA5D47">
        <w:rPr>
          <w:rFonts w:ascii="Helvetica" w:hAnsi="Helvetica" w:cs="Helvetica"/>
          <w:sz w:val="20"/>
          <w:szCs w:val="20"/>
        </w:rPr>
        <w:t>zákona č. 89/2012 Sb., občanský zákoník</w:t>
      </w:r>
    </w:p>
    <w:p w:rsidR="00186D8E" w:rsidRPr="00DA5D47" w:rsidRDefault="00186D8E" w:rsidP="00186D8E">
      <w:pPr>
        <w:jc w:val="center"/>
        <w:rPr>
          <w:rFonts w:ascii="Helvetica" w:hAnsi="Helvetica" w:cs="Helvetica"/>
          <w:b/>
          <w:bCs/>
        </w:rPr>
      </w:pPr>
    </w:p>
    <w:p w:rsidR="00186D8E" w:rsidRPr="00DA5D47" w:rsidRDefault="00186D8E" w:rsidP="00186D8E">
      <w:pPr>
        <w:jc w:val="center"/>
        <w:rPr>
          <w:rFonts w:ascii="Helvetica" w:hAnsi="Helvetica" w:cs="Helvetica"/>
          <w:b/>
          <w:bCs/>
        </w:rPr>
      </w:pPr>
      <w:r w:rsidRPr="00DA5D47">
        <w:rPr>
          <w:rFonts w:ascii="Helvetica" w:hAnsi="Helvetica" w:cs="Helvetica"/>
          <w:b/>
          <w:bCs/>
        </w:rPr>
        <w:t>Článek 1</w:t>
      </w:r>
    </w:p>
    <w:p w:rsidR="00186D8E" w:rsidRPr="00DA5D47" w:rsidRDefault="00186D8E" w:rsidP="00186D8E">
      <w:pPr>
        <w:jc w:val="center"/>
        <w:rPr>
          <w:rFonts w:ascii="Helvetica" w:hAnsi="Helvetica" w:cs="Helvetica"/>
          <w:b/>
          <w:bCs/>
        </w:rPr>
      </w:pPr>
      <w:r w:rsidRPr="00DA5D47">
        <w:rPr>
          <w:rFonts w:ascii="Helvetica" w:hAnsi="Helvetica" w:cs="Helvetica"/>
          <w:b/>
          <w:bCs/>
        </w:rPr>
        <w:t>Smluvní strany</w:t>
      </w:r>
    </w:p>
    <w:p w:rsidR="00186D8E" w:rsidRPr="00DA5D47" w:rsidRDefault="00186D8E" w:rsidP="00186D8E">
      <w:pPr>
        <w:rPr>
          <w:rFonts w:ascii="Helvetica" w:hAnsi="Helvetica" w:cs="Helvetica"/>
        </w:rPr>
      </w:pPr>
    </w:p>
    <w:p w:rsidR="00186D8E" w:rsidRPr="00DA5D47" w:rsidRDefault="00186D8E" w:rsidP="00186D8E">
      <w:pPr>
        <w:rPr>
          <w:rFonts w:ascii="Helvetica" w:hAnsi="Helvetica" w:cs="Helvetica"/>
          <w:b/>
          <w:bCs/>
        </w:rPr>
      </w:pPr>
      <w:r w:rsidRPr="00DA5D47">
        <w:rPr>
          <w:rFonts w:ascii="Helvetica" w:hAnsi="Helvetica" w:cs="Helvetica"/>
          <w:b/>
          <w:bCs/>
        </w:rPr>
        <w:t xml:space="preserve">1.1 </w:t>
      </w:r>
      <w:r w:rsidRPr="00DA5D47">
        <w:rPr>
          <w:rFonts w:ascii="Helvetica" w:hAnsi="Helvetica" w:cs="Helvetica"/>
          <w:b/>
          <w:bCs/>
        </w:rPr>
        <w:tab/>
        <w:t>Objednatel:</w:t>
      </w:r>
    </w:p>
    <w:p w:rsidR="00186D8E" w:rsidRPr="00DA5D47" w:rsidRDefault="00186D8E" w:rsidP="00186D8E">
      <w:pPr>
        <w:ind w:left="705"/>
        <w:rPr>
          <w:rFonts w:ascii="Helvetica" w:hAnsi="Helvetica" w:cs="Helvetica"/>
        </w:rPr>
      </w:pPr>
      <w:r w:rsidRPr="00DA5D47">
        <w:rPr>
          <w:rFonts w:ascii="Helvetica" w:hAnsi="Helvetica" w:cs="Helvetica"/>
          <w:b/>
        </w:rPr>
        <w:t>Firma:</w:t>
      </w:r>
      <w:r w:rsidRPr="00DA5D47">
        <w:rPr>
          <w:rFonts w:ascii="Helvetica" w:hAnsi="Helvetica" w:cs="Helvetica"/>
        </w:rPr>
        <w:tab/>
      </w:r>
      <w:r w:rsidRPr="00DA5D47">
        <w:rPr>
          <w:rFonts w:ascii="Helvetica" w:hAnsi="Helvetica" w:cs="Helvetica"/>
          <w:sz w:val="20"/>
          <w:szCs w:val="20"/>
        </w:rPr>
        <w:tab/>
      </w:r>
      <w:r w:rsidRPr="00DA5D47">
        <w:rPr>
          <w:rFonts w:ascii="Helvetica" w:hAnsi="Helvetica" w:cs="Helvetica"/>
          <w:b/>
          <w:bCs/>
        </w:rPr>
        <w:t>Vysoká škola ekonomická v Praze</w:t>
      </w:r>
      <w:r w:rsidRPr="00DA5D47">
        <w:rPr>
          <w:rFonts w:ascii="Helvetica" w:hAnsi="Helvetica" w:cs="Helvetica"/>
          <w:sz w:val="20"/>
          <w:szCs w:val="20"/>
        </w:rPr>
        <w:tab/>
      </w:r>
      <w:r w:rsidRPr="00DA5D47">
        <w:rPr>
          <w:rFonts w:ascii="Helvetica" w:hAnsi="Helvetica" w:cs="Helvetica"/>
          <w:sz w:val="20"/>
          <w:szCs w:val="20"/>
        </w:rPr>
        <w:br/>
      </w:r>
      <w:r w:rsidRPr="00DA5D47">
        <w:rPr>
          <w:rFonts w:ascii="Helvetica" w:hAnsi="Helvetica" w:cs="Helvetica"/>
          <w:sz w:val="20"/>
          <w:szCs w:val="20"/>
        </w:rPr>
        <w:br/>
      </w:r>
      <w:r w:rsidRPr="00DA5D47">
        <w:rPr>
          <w:rFonts w:ascii="Helvetica" w:hAnsi="Helvetica" w:cs="Helvetica"/>
        </w:rPr>
        <w:t>Sídlo:</w:t>
      </w:r>
      <w:r w:rsidRPr="00DA5D47">
        <w:rPr>
          <w:rFonts w:ascii="Helvetica" w:hAnsi="Helvetica" w:cs="Helvetica"/>
        </w:rPr>
        <w:tab/>
      </w:r>
      <w:r w:rsidRPr="00DA5D47">
        <w:rPr>
          <w:rFonts w:ascii="Helvetica" w:hAnsi="Helvetica" w:cs="Helvetica"/>
        </w:rPr>
        <w:tab/>
      </w:r>
      <w:r w:rsidRPr="00DA5D47">
        <w:rPr>
          <w:rFonts w:ascii="Helvetica" w:hAnsi="Helvetica" w:cs="Helvetica"/>
        </w:rPr>
        <w:tab/>
        <w:t>nám. W. Churchilla 4, 130 67 Praha 3</w:t>
      </w:r>
      <w:r w:rsidRPr="00DA5D47">
        <w:rPr>
          <w:rFonts w:ascii="Helvetica" w:hAnsi="Helvetica" w:cs="Helvetica"/>
        </w:rPr>
        <w:tab/>
      </w:r>
      <w:r w:rsidRPr="00DA5D47">
        <w:rPr>
          <w:rFonts w:ascii="Helvetica" w:hAnsi="Helvetica" w:cs="Helvetica"/>
        </w:rPr>
        <w:br/>
        <w:t xml:space="preserve">Zastoupená: </w:t>
      </w:r>
      <w:r w:rsidRPr="00DA5D47">
        <w:rPr>
          <w:rFonts w:ascii="Helvetica" w:hAnsi="Helvetica" w:cs="Helvetica"/>
        </w:rPr>
        <w:tab/>
      </w:r>
      <w:r w:rsidRPr="00DA5D47">
        <w:rPr>
          <w:rFonts w:ascii="Helvetica" w:hAnsi="Helvetica" w:cs="Helvetica"/>
        </w:rPr>
        <w:tab/>
        <w:t>Ing. Tomáš Zouhar, kvestor</w:t>
      </w:r>
      <w:r w:rsidRPr="00DA5D47">
        <w:rPr>
          <w:rFonts w:ascii="Helvetica" w:hAnsi="Helvetica" w:cs="Helvetica"/>
        </w:rPr>
        <w:br/>
        <w:t xml:space="preserve">DIČ: </w:t>
      </w:r>
      <w:r w:rsidRPr="00DA5D47">
        <w:rPr>
          <w:rFonts w:ascii="Helvetica" w:hAnsi="Helvetica" w:cs="Helvetica"/>
        </w:rPr>
        <w:tab/>
      </w:r>
      <w:r w:rsidRPr="00DA5D47">
        <w:rPr>
          <w:rFonts w:ascii="Helvetica" w:hAnsi="Helvetica" w:cs="Helvetica"/>
        </w:rPr>
        <w:tab/>
      </w:r>
      <w:r w:rsidRPr="00DA5D47">
        <w:rPr>
          <w:rFonts w:ascii="Helvetica" w:hAnsi="Helvetica" w:cs="Helvetica"/>
        </w:rPr>
        <w:tab/>
        <w:t>CZ61384399</w:t>
      </w:r>
      <w:r w:rsidRPr="00DA5D47">
        <w:rPr>
          <w:rFonts w:ascii="Helvetica" w:hAnsi="Helvetica" w:cs="Helvetica"/>
        </w:rPr>
        <w:br/>
        <w:t xml:space="preserve">IČ: </w:t>
      </w:r>
      <w:r w:rsidRPr="00DA5D47">
        <w:rPr>
          <w:rFonts w:ascii="Helvetica" w:hAnsi="Helvetica" w:cs="Helvetica"/>
        </w:rPr>
        <w:tab/>
      </w:r>
      <w:r w:rsidRPr="00DA5D47">
        <w:rPr>
          <w:rFonts w:ascii="Helvetica" w:hAnsi="Helvetica" w:cs="Helvetica"/>
        </w:rPr>
        <w:tab/>
      </w:r>
      <w:r w:rsidRPr="00DA5D47">
        <w:rPr>
          <w:rFonts w:ascii="Helvetica" w:hAnsi="Helvetica" w:cs="Helvetica"/>
        </w:rPr>
        <w:tab/>
        <w:t>613 84 399</w:t>
      </w:r>
      <w:r w:rsidRPr="00DA5D47">
        <w:rPr>
          <w:rFonts w:ascii="Helvetica" w:hAnsi="Helvetica" w:cs="Helvetica"/>
        </w:rPr>
        <w:br/>
        <w:t>Banka:</w:t>
      </w:r>
      <w:r w:rsidRPr="00DA5D47">
        <w:rPr>
          <w:rFonts w:ascii="Helvetica" w:hAnsi="Helvetica" w:cs="Helvetica"/>
        </w:rPr>
        <w:tab/>
      </w:r>
      <w:r w:rsidRPr="00DA5D47">
        <w:rPr>
          <w:rFonts w:ascii="Helvetica" w:hAnsi="Helvetica" w:cs="Helvetica"/>
        </w:rPr>
        <w:tab/>
        <w:t>Česká spořitelna, a. s.</w:t>
      </w:r>
      <w:r w:rsidRPr="00DA5D47">
        <w:rPr>
          <w:rFonts w:ascii="Helvetica" w:hAnsi="Helvetica" w:cs="Helvetica"/>
        </w:rPr>
        <w:tab/>
      </w:r>
      <w:r w:rsidRPr="00DA5D47">
        <w:rPr>
          <w:rFonts w:ascii="Helvetica" w:hAnsi="Helvetica" w:cs="Helvetica"/>
        </w:rPr>
        <w:br/>
        <w:t xml:space="preserve">Číslo účtu: </w:t>
      </w:r>
      <w:r w:rsidRPr="00DA5D47">
        <w:rPr>
          <w:rFonts w:ascii="Helvetica" w:hAnsi="Helvetica" w:cs="Helvetica"/>
        </w:rPr>
        <w:tab/>
      </w:r>
      <w:r w:rsidRPr="00DA5D47">
        <w:rPr>
          <w:rFonts w:ascii="Helvetica" w:hAnsi="Helvetica" w:cs="Helvetica"/>
        </w:rPr>
        <w:tab/>
        <w:t>1828782/0800</w:t>
      </w:r>
      <w:r w:rsidRPr="00DA5D47">
        <w:rPr>
          <w:rFonts w:ascii="Helvetica" w:hAnsi="Helvetica" w:cs="Helvetica"/>
        </w:rPr>
        <w:tab/>
      </w:r>
      <w:r w:rsidRPr="00DA5D47">
        <w:rPr>
          <w:rFonts w:ascii="Helvetica" w:hAnsi="Helvetica" w:cs="Helvetica"/>
        </w:rPr>
        <w:tab/>
      </w:r>
      <w:r w:rsidRPr="00DA5D47">
        <w:rPr>
          <w:rFonts w:ascii="Helvetica" w:hAnsi="Helvetica" w:cs="Helvetica"/>
        </w:rPr>
        <w:br/>
        <w:t>Tel./Fax.:</w:t>
      </w:r>
      <w:r w:rsidRPr="00DA5D47">
        <w:rPr>
          <w:rFonts w:ascii="Helvetica" w:hAnsi="Helvetica" w:cs="Helvetica"/>
        </w:rPr>
        <w:tab/>
      </w:r>
      <w:r w:rsidRPr="00DA5D47">
        <w:rPr>
          <w:rFonts w:ascii="Helvetica" w:hAnsi="Helvetica" w:cs="Helvetica"/>
        </w:rPr>
        <w:tab/>
        <w:t>224 095 111 / 224 220 687</w:t>
      </w:r>
      <w:r w:rsidRPr="00DA5D47">
        <w:rPr>
          <w:rFonts w:ascii="Helvetica" w:hAnsi="Helvetica" w:cs="Helvetica"/>
        </w:rPr>
        <w:br/>
      </w:r>
      <w:r w:rsidRPr="00DA5D47">
        <w:rPr>
          <w:rFonts w:ascii="Helvetica" w:hAnsi="Helvetica" w:cs="Helvetica"/>
          <w:b/>
          <w:bCs/>
        </w:rPr>
        <w:br/>
      </w:r>
      <w:r w:rsidRPr="00DA5D47">
        <w:rPr>
          <w:rFonts w:ascii="Helvetica" w:hAnsi="Helvetica" w:cs="Helvetica"/>
        </w:rPr>
        <w:t>(dále jen „Objednatel“)</w:t>
      </w:r>
      <w:r w:rsidRPr="00DA5D47">
        <w:rPr>
          <w:rFonts w:ascii="Helvetica" w:hAnsi="Helvetica" w:cs="Helvetica"/>
        </w:rPr>
        <w:br/>
      </w:r>
    </w:p>
    <w:p w:rsidR="00186D8E" w:rsidRPr="00DA5D47" w:rsidRDefault="00186D8E" w:rsidP="00186D8E">
      <w:pPr>
        <w:rPr>
          <w:rFonts w:ascii="Helvetica" w:hAnsi="Helvetica" w:cs="Helvetica"/>
          <w:b/>
          <w:bCs/>
        </w:rPr>
      </w:pPr>
      <w:r w:rsidRPr="00DA5D47">
        <w:rPr>
          <w:rFonts w:ascii="Helvetica" w:hAnsi="Helvetica" w:cs="Helvetica"/>
          <w:b/>
          <w:bCs/>
        </w:rPr>
        <w:t>a</w:t>
      </w:r>
    </w:p>
    <w:p w:rsidR="00186D8E" w:rsidRPr="00DA5D47" w:rsidRDefault="00186D8E" w:rsidP="00186D8E">
      <w:pPr>
        <w:numPr>
          <w:ilvl w:val="1"/>
          <w:numId w:val="1"/>
        </w:numPr>
        <w:rPr>
          <w:rFonts w:ascii="Helvetica" w:hAnsi="Helvetica" w:cs="Helvetica"/>
          <w:b/>
          <w:bCs/>
        </w:rPr>
      </w:pPr>
      <w:r w:rsidRPr="00DA5D47">
        <w:rPr>
          <w:rFonts w:ascii="Helvetica" w:hAnsi="Helvetica" w:cs="Helvetica"/>
          <w:b/>
          <w:bCs/>
        </w:rPr>
        <w:t>Dodavatelé:</w:t>
      </w:r>
    </w:p>
    <w:p w:rsidR="00186D8E" w:rsidRPr="00DA5D47" w:rsidRDefault="00186D8E" w:rsidP="00186D8E">
      <w:pPr>
        <w:ind w:left="705"/>
        <w:rPr>
          <w:rFonts w:ascii="Helvetica" w:hAnsi="Helvetica" w:cs="Helvetica"/>
        </w:rPr>
      </w:pPr>
      <w:r w:rsidRPr="00DA5D47">
        <w:rPr>
          <w:rFonts w:ascii="Helvetica" w:hAnsi="Helvetica" w:cs="Helvetica"/>
          <w:b/>
          <w:bCs/>
        </w:rPr>
        <w:br/>
      </w:r>
      <w:r w:rsidRPr="00DA5D47">
        <w:rPr>
          <w:rFonts w:ascii="Helvetica" w:hAnsi="Helvetica" w:cs="Helvetica"/>
          <w:b/>
        </w:rPr>
        <w:t>Firma:</w:t>
      </w:r>
      <w:r w:rsidRPr="00DA5D47">
        <w:rPr>
          <w:rFonts w:ascii="Helvetica" w:hAnsi="Helvetica" w:cs="Helvetica"/>
          <w:b/>
        </w:rPr>
        <w:tab/>
      </w:r>
      <w:r w:rsidRPr="00DA5D47">
        <w:rPr>
          <w:rFonts w:ascii="Helvetica" w:hAnsi="Helvetica" w:cs="Helvetica"/>
          <w:b/>
        </w:rPr>
        <w:tab/>
        <w:t>doplnit</w:t>
      </w:r>
      <w:r w:rsidRPr="00DA5D47">
        <w:rPr>
          <w:rFonts w:ascii="Helvetica" w:hAnsi="Helvetica" w:cs="Helvetica"/>
          <w:b/>
        </w:rPr>
        <w:br/>
      </w:r>
      <w:r w:rsidRPr="00DA5D47">
        <w:rPr>
          <w:rFonts w:ascii="Helvetica" w:hAnsi="Helvetica" w:cs="Helvetica"/>
        </w:rPr>
        <w:br/>
        <w:t xml:space="preserve">Sídlo: </w:t>
      </w:r>
      <w:r w:rsidRPr="00DA5D47">
        <w:rPr>
          <w:rFonts w:ascii="Helvetica" w:hAnsi="Helvetica" w:cs="Helvetica"/>
        </w:rPr>
        <w:tab/>
      </w:r>
      <w:r w:rsidRPr="00DA5D47">
        <w:rPr>
          <w:rFonts w:ascii="Helvetica" w:hAnsi="Helvetica" w:cs="Helvetica"/>
        </w:rPr>
        <w:tab/>
      </w:r>
      <w:r w:rsidRPr="00DA5D47">
        <w:rPr>
          <w:rFonts w:ascii="Helvetica" w:hAnsi="Helvetica" w:cs="Helvetica"/>
        </w:rPr>
        <w:tab/>
        <w:t>doplnit</w:t>
      </w:r>
      <w:r w:rsidRPr="00DA5D47">
        <w:rPr>
          <w:rFonts w:ascii="Helvetica" w:hAnsi="Helvetica" w:cs="Helvetica"/>
        </w:rPr>
        <w:br/>
        <w:t xml:space="preserve">Zastoupená: </w:t>
      </w:r>
      <w:r w:rsidRPr="00DA5D47">
        <w:rPr>
          <w:rFonts w:ascii="Helvetica" w:hAnsi="Helvetica" w:cs="Helvetica"/>
        </w:rPr>
        <w:tab/>
      </w:r>
      <w:r w:rsidRPr="00DA5D47">
        <w:rPr>
          <w:rFonts w:ascii="Helvetica" w:hAnsi="Helvetica" w:cs="Helvetica"/>
        </w:rPr>
        <w:tab/>
        <w:t>doplnit</w:t>
      </w:r>
      <w:r w:rsidRPr="00DA5D47">
        <w:rPr>
          <w:rFonts w:ascii="Helvetica" w:hAnsi="Helvetica" w:cs="Helvetica"/>
        </w:rPr>
        <w:br/>
        <w:t>DIČ:</w:t>
      </w:r>
      <w:r w:rsidRPr="00DA5D47">
        <w:rPr>
          <w:rFonts w:ascii="Helvetica" w:hAnsi="Helvetica" w:cs="Helvetica"/>
        </w:rPr>
        <w:tab/>
      </w:r>
      <w:r w:rsidRPr="00DA5D47">
        <w:rPr>
          <w:rFonts w:ascii="Helvetica" w:hAnsi="Helvetica" w:cs="Helvetica"/>
        </w:rPr>
        <w:tab/>
      </w:r>
      <w:r w:rsidRPr="00DA5D47">
        <w:rPr>
          <w:rFonts w:ascii="Helvetica" w:hAnsi="Helvetica" w:cs="Helvetica"/>
        </w:rPr>
        <w:tab/>
        <w:t>doplnit</w:t>
      </w:r>
      <w:r w:rsidRPr="00DA5D47">
        <w:rPr>
          <w:rFonts w:ascii="Helvetica" w:hAnsi="Helvetica" w:cs="Helvetica"/>
        </w:rPr>
        <w:br/>
        <w:t>IČ:</w:t>
      </w:r>
      <w:r w:rsidRPr="00DA5D47">
        <w:rPr>
          <w:rFonts w:ascii="Helvetica" w:hAnsi="Helvetica" w:cs="Helvetica"/>
        </w:rPr>
        <w:tab/>
      </w:r>
      <w:r w:rsidRPr="00DA5D47">
        <w:rPr>
          <w:rFonts w:ascii="Helvetica" w:hAnsi="Helvetica" w:cs="Helvetica"/>
        </w:rPr>
        <w:tab/>
      </w:r>
      <w:r w:rsidRPr="00DA5D47">
        <w:rPr>
          <w:rFonts w:ascii="Helvetica" w:hAnsi="Helvetica" w:cs="Helvetica"/>
        </w:rPr>
        <w:tab/>
        <w:t>doplnit</w:t>
      </w:r>
      <w:r w:rsidRPr="00DA5D47">
        <w:rPr>
          <w:rFonts w:ascii="Helvetica" w:hAnsi="Helvetica" w:cs="Helvetica"/>
        </w:rPr>
        <w:br/>
        <w:t>Banka:</w:t>
      </w:r>
      <w:r w:rsidRPr="00DA5D47">
        <w:rPr>
          <w:rFonts w:ascii="Helvetica" w:hAnsi="Helvetica" w:cs="Helvetica"/>
        </w:rPr>
        <w:tab/>
      </w:r>
      <w:r w:rsidRPr="00DA5D47">
        <w:rPr>
          <w:rFonts w:ascii="Helvetica" w:hAnsi="Helvetica" w:cs="Helvetica"/>
        </w:rPr>
        <w:tab/>
        <w:t>doplnit</w:t>
      </w:r>
      <w:r w:rsidRPr="00DA5D47">
        <w:rPr>
          <w:rFonts w:ascii="Helvetica" w:hAnsi="Helvetica" w:cs="Helvetica"/>
        </w:rPr>
        <w:br/>
        <w:t xml:space="preserve">Číslo účtu: </w:t>
      </w:r>
      <w:r w:rsidRPr="00DA5D47">
        <w:rPr>
          <w:rFonts w:ascii="Helvetica" w:hAnsi="Helvetica" w:cs="Helvetica"/>
        </w:rPr>
        <w:tab/>
      </w:r>
      <w:r w:rsidRPr="00DA5D47">
        <w:rPr>
          <w:rFonts w:ascii="Helvetica" w:hAnsi="Helvetica" w:cs="Helvetica"/>
        </w:rPr>
        <w:tab/>
        <w:t>doplnit</w:t>
      </w:r>
      <w:r w:rsidRPr="00DA5D47">
        <w:rPr>
          <w:rFonts w:ascii="Helvetica" w:hAnsi="Helvetica" w:cs="Helvetica"/>
        </w:rPr>
        <w:br/>
        <w:t>Telefon:</w:t>
      </w:r>
      <w:r w:rsidRPr="00DA5D47">
        <w:rPr>
          <w:rFonts w:ascii="Helvetica" w:hAnsi="Helvetica" w:cs="Helvetica"/>
        </w:rPr>
        <w:tab/>
      </w:r>
      <w:r w:rsidRPr="00DA5D47">
        <w:rPr>
          <w:rFonts w:ascii="Helvetica" w:hAnsi="Helvetica" w:cs="Helvetica"/>
        </w:rPr>
        <w:tab/>
        <w:t>doplnit</w:t>
      </w:r>
    </w:p>
    <w:p w:rsidR="00186D8E" w:rsidRPr="00DA5D47" w:rsidRDefault="00186D8E" w:rsidP="00186D8E">
      <w:pPr>
        <w:ind w:left="705"/>
        <w:rPr>
          <w:rFonts w:ascii="Helvetica" w:hAnsi="Helvetica" w:cs="Helvetica"/>
          <w:b/>
          <w:bCs/>
        </w:rPr>
      </w:pPr>
      <w:r w:rsidRPr="00DA5D47">
        <w:rPr>
          <w:rFonts w:ascii="Helvetica" w:hAnsi="Helvetica" w:cs="Helvetica"/>
        </w:rPr>
        <w:t xml:space="preserve">Datová schránka: </w:t>
      </w:r>
      <w:r w:rsidRPr="00DA5D47">
        <w:rPr>
          <w:rFonts w:ascii="Helvetica" w:hAnsi="Helvetica" w:cs="Helvetica"/>
        </w:rPr>
        <w:tab/>
        <w:t>doplnit</w:t>
      </w:r>
    </w:p>
    <w:p w:rsidR="00186D8E" w:rsidRPr="00DA5D47" w:rsidRDefault="00186D8E" w:rsidP="00186D8E">
      <w:pPr>
        <w:rPr>
          <w:rFonts w:ascii="Helvetica" w:hAnsi="Helvetica" w:cs="Helvetica"/>
        </w:rPr>
      </w:pPr>
    </w:p>
    <w:p w:rsidR="00186D8E" w:rsidRPr="00DA5D47" w:rsidRDefault="00186D8E" w:rsidP="00186D8E">
      <w:pPr>
        <w:rPr>
          <w:rFonts w:ascii="Helvetica" w:hAnsi="Helvetica" w:cs="Helvetica"/>
        </w:rPr>
      </w:pPr>
    </w:p>
    <w:p w:rsidR="00186D8E" w:rsidRPr="00DA5D47" w:rsidRDefault="00186D8E" w:rsidP="00186D8E">
      <w:pPr>
        <w:rPr>
          <w:rFonts w:ascii="Helvetica" w:hAnsi="Helvetica" w:cs="Helvetica"/>
        </w:rPr>
      </w:pPr>
    </w:p>
    <w:p w:rsidR="00186D8E" w:rsidRPr="00DA5D47" w:rsidRDefault="00186D8E" w:rsidP="00186D8E">
      <w:pPr>
        <w:rPr>
          <w:rFonts w:ascii="Helvetica" w:hAnsi="Helvetica" w:cs="Helvetica"/>
        </w:rPr>
      </w:pPr>
    </w:p>
    <w:p w:rsidR="00186D8E" w:rsidRPr="00DA5D47" w:rsidRDefault="00186D8E" w:rsidP="00186D8E">
      <w:pPr>
        <w:rPr>
          <w:rFonts w:ascii="Helvetica" w:hAnsi="Helvetica" w:cs="Helvetica"/>
        </w:rPr>
      </w:pPr>
      <w:r w:rsidRPr="00DA5D47">
        <w:rPr>
          <w:rFonts w:ascii="Helvetica" w:hAnsi="Helvetica" w:cs="Helvetica"/>
        </w:rPr>
        <w:t xml:space="preserve">(Objednatel a Dodavatel/é jednotlivě jako „Smluvní strana“ a společně jako „Smluvní strany“) uzavírají </w:t>
      </w:r>
      <w:r w:rsidRPr="00DA5D47">
        <w:rPr>
          <w:rFonts w:ascii="Helvetica" w:hAnsi="Helvetica" w:cs="Helvetica"/>
          <w:b/>
          <w:bCs/>
        </w:rPr>
        <w:t xml:space="preserve">rámcovou dohodu na dodávky počítačů včetně příslušenství </w:t>
      </w:r>
      <w:r w:rsidRPr="00DA5D47">
        <w:rPr>
          <w:rFonts w:ascii="Helvetica" w:hAnsi="Helvetica" w:cs="Helvetica"/>
        </w:rPr>
        <w:t>tohoto obsahu:</w:t>
      </w:r>
    </w:p>
    <w:p w:rsidR="00186D8E" w:rsidRPr="00DA5D47" w:rsidRDefault="00186D8E" w:rsidP="00186D8E">
      <w:pPr>
        <w:pStyle w:val="Nadpis1"/>
        <w:ind w:left="432"/>
        <w:rPr>
          <w:rFonts w:ascii="Helvetica" w:hAnsi="Helvetica" w:cs="Helvetica"/>
          <w:sz w:val="20"/>
          <w:szCs w:val="20"/>
        </w:rPr>
      </w:pPr>
    </w:p>
    <w:p w:rsidR="00186D8E" w:rsidRPr="00DA5D47" w:rsidRDefault="00186D8E" w:rsidP="00186D8E">
      <w:pPr>
        <w:pStyle w:val="Nadpis1"/>
        <w:ind w:left="432"/>
        <w:rPr>
          <w:rFonts w:ascii="Helvetica" w:hAnsi="Helvetica" w:cs="Helvetica"/>
          <w:sz w:val="20"/>
          <w:szCs w:val="20"/>
        </w:rPr>
      </w:pP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sz w:val="20"/>
        </w:rPr>
        <w:br w:type="page"/>
      </w:r>
      <w:r w:rsidRPr="00DA5D47">
        <w:rPr>
          <w:rFonts w:ascii="Helvetica" w:hAnsi="Helvetica" w:cs="Helvetica"/>
          <w:b/>
          <w:bCs/>
          <w:color w:val="auto"/>
          <w:sz w:val="22"/>
          <w:szCs w:val="22"/>
        </w:rPr>
        <w:lastRenderedPageBreak/>
        <w:t>Článek 2</w:t>
      </w: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b/>
          <w:bCs/>
          <w:color w:val="auto"/>
          <w:sz w:val="22"/>
          <w:szCs w:val="22"/>
        </w:rPr>
        <w:t>Preambule</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widowControl w:val="0"/>
        <w:numPr>
          <w:ilvl w:val="1"/>
          <w:numId w:val="7"/>
        </w:numPr>
        <w:tabs>
          <w:tab w:val="clear" w:pos="360"/>
        </w:tabs>
        <w:spacing w:line="240" w:lineRule="atLeast"/>
        <w:ind w:left="709" w:hanging="709"/>
        <w:jc w:val="both"/>
        <w:rPr>
          <w:rFonts w:ascii="Helvetica" w:hAnsi="Helvetica" w:cs="Helvetica"/>
          <w:sz w:val="22"/>
          <w:szCs w:val="22"/>
        </w:rPr>
      </w:pPr>
      <w:r w:rsidRPr="00DA5D47">
        <w:rPr>
          <w:rFonts w:ascii="Helvetica" w:hAnsi="Helvetica" w:cs="Helvetica"/>
          <w:sz w:val="22"/>
          <w:szCs w:val="22"/>
        </w:rPr>
        <w:t>Smluvní strany uzavírají tuto Rámcovou dohodu (dále jen „Dohoda“) na základě výsledku výběrového řízení vedeného pro veřejnou zakázku na dodávky v režimu veřejné zakázky malého rozsahu a vyhlášenou kupujícím jako zadavatelem pod názvem „Dodávky počítačů včetně příslušenství“.</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widowControl w:val="0"/>
        <w:numPr>
          <w:ilvl w:val="1"/>
          <w:numId w:val="7"/>
        </w:numPr>
        <w:tabs>
          <w:tab w:val="clear" w:pos="360"/>
        </w:tabs>
        <w:spacing w:line="240" w:lineRule="atLeast"/>
        <w:ind w:left="709" w:hanging="709"/>
        <w:jc w:val="both"/>
        <w:rPr>
          <w:rFonts w:ascii="Helvetica" w:hAnsi="Helvetica" w:cs="Helvetica"/>
          <w:sz w:val="22"/>
          <w:szCs w:val="22"/>
        </w:rPr>
      </w:pPr>
      <w:r w:rsidRPr="00DA5D47">
        <w:rPr>
          <w:rFonts w:ascii="Helvetica" w:hAnsi="Helvetica" w:cs="Helvetica"/>
          <w:sz w:val="22"/>
          <w:szCs w:val="22"/>
        </w:rPr>
        <w:t>Každý z Dodavatelů prohlašuje, že je právnickou osobou řádně založenou a zapsanou podle českého právního řádu v živnostenském případně i obchodním rejstříku a že splňuje veškeré podmínky a požadavky v této dohodě stanovené a je oprávněn tuto dohodu uzavřít a řádně plnit závazky v ní obsažené.</w:t>
      </w:r>
    </w:p>
    <w:p w:rsidR="00186D8E" w:rsidRPr="00DA5D47" w:rsidRDefault="00186D8E" w:rsidP="00186D8E">
      <w:pPr>
        <w:spacing w:line="240" w:lineRule="atLeast"/>
        <w:jc w:val="both"/>
        <w:rPr>
          <w:rFonts w:ascii="Helvetica" w:hAnsi="Helvetica" w:cs="Helvetica"/>
          <w:sz w:val="22"/>
          <w:szCs w:val="22"/>
        </w:rPr>
      </w:pPr>
    </w:p>
    <w:p w:rsidR="00186D8E" w:rsidRPr="00DA5D47" w:rsidRDefault="00186D8E" w:rsidP="00186D8E">
      <w:pPr>
        <w:widowControl w:val="0"/>
        <w:numPr>
          <w:ilvl w:val="1"/>
          <w:numId w:val="7"/>
        </w:numPr>
        <w:tabs>
          <w:tab w:val="clear" w:pos="360"/>
        </w:tabs>
        <w:spacing w:line="240" w:lineRule="atLeast"/>
        <w:ind w:left="709" w:hanging="709"/>
        <w:jc w:val="both"/>
        <w:rPr>
          <w:rFonts w:ascii="Helvetica" w:hAnsi="Helvetica" w:cs="Helvetica"/>
          <w:sz w:val="22"/>
          <w:szCs w:val="22"/>
        </w:rPr>
      </w:pPr>
      <w:r w:rsidRPr="00DA5D47">
        <w:rPr>
          <w:rFonts w:ascii="Helvetica" w:hAnsi="Helvetica" w:cs="Helvetica"/>
          <w:sz w:val="22"/>
          <w:szCs w:val="22"/>
        </w:rPr>
        <w:t xml:space="preserve">Objednatel prohlašuje, že je právnickou osobou, veřejnou vysokou školou ve smyslu § 2 zákona č. 111/1998 Sb., o vysokých školách a o změně a doplnění dalších zákonů (zákon o vysokých školách) v platném znění, zřízenou zákonem č. 58/1950 Sb., o vysokých školách a vlád. </w:t>
      </w:r>
      <w:proofErr w:type="spellStart"/>
      <w:r w:rsidRPr="00DA5D47">
        <w:rPr>
          <w:rFonts w:ascii="Helvetica" w:hAnsi="Helvetica" w:cs="Helvetica"/>
          <w:sz w:val="22"/>
          <w:szCs w:val="22"/>
        </w:rPr>
        <w:t>nař</w:t>
      </w:r>
      <w:proofErr w:type="spellEnd"/>
      <w:r w:rsidRPr="00DA5D47">
        <w:rPr>
          <w:rFonts w:ascii="Helvetica" w:hAnsi="Helvetica" w:cs="Helvetica"/>
          <w:sz w:val="22"/>
          <w:szCs w:val="22"/>
        </w:rPr>
        <w:t>. č. 40/1952 Sb., o dalších změnách v organizaci vysokých škol a že splňuje veškeré podmínky a požadavky v této dohodě stanovené a je oprávněn tuto dohodu uzavřít a řádně plnit závazky v ní obsažené.</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b/>
          <w:bCs/>
          <w:color w:val="auto"/>
          <w:sz w:val="22"/>
          <w:szCs w:val="22"/>
        </w:rPr>
        <w:t>Článek 3</w:t>
      </w: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b/>
          <w:bCs/>
          <w:color w:val="auto"/>
          <w:sz w:val="22"/>
          <w:szCs w:val="22"/>
        </w:rPr>
        <w:t>Předmět dohody</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3"/>
        </w:numPr>
        <w:tabs>
          <w:tab w:val="clear" w:pos="360"/>
          <w:tab w:val="num" w:pos="-1980"/>
        </w:tabs>
        <w:ind w:left="720" w:hanging="720"/>
        <w:jc w:val="both"/>
        <w:rPr>
          <w:rFonts w:ascii="Helvetica" w:hAnsi="Helvetica" w:cs="Helvetica"/>
          <w:color w:val="auto"/>
          <w:sz w:val="22"/>
          <w:szCs w:val="22"/>
        </w:rPr>
      </w:pPr>
      <w:r w:rsidRPr="00DA5D47">
        <w:rPr>
          <w:rFonts w:ascii="Helvetica" w:hAnsi="Helvetica" w:cs="Helvetica"/>
          <w:color w:val="auto"/>
          <w:sz w:val="22"/>
          <w:szCs w:val="22"/>
        </w:rPr>
        <w:t xml:space="preserve">Předmětem dohody jsou dodávky počítačů včetně příslušenství (dále jen zboží). </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3"/>
        </w:numPr>
        <w:tabs>
          <w:tab w:val="clear" w:pos="360"/>
          <w:tab w:val="num" w:pos="-1980"/>
        </w:tabs>
        <w:ind w:left="720" w:hanging="720"/>
        <w:jc w:val="both"/>
        <w:rPr>
          <w:rFonts w:ascii="Helvetica" w:hAnsi="Helvetica" w:cs="Helvetica"/>
          <w:color w:val="auto"/>
          <w:sz w:val="22"/>
          <w:szCs w:val="22"/>
        </w:rPr>
      </w:pPr>
      <w:r w:rsidRPr="00DA5D47">
        <w:rPr>
          <w:rFonts w:ascii="Helvetica" w:hAnsi="Helvetica" w:cs="Helvetica"/>
          <w:color w:val="auto"/>
          <w:sz w:val="22"/>
          <w:szCs w:val="22"/>
        </w:rPr>
        <w:t>Dodávané zboží musí mít atest v souladu se zákonem č. 22/1997 Sb., o technických požadavcích na výrobky, v platném znění a navazující nařízení vlády č. 173/1997 Sb., v platném znění, a to pro každý dodaný výrobek.</w:t>
      </w:r>
    </w:p>
    <w:p w:rsidR="00186D8E" w:rsidRPr="00DA5D47" w:rsidRDefault="00186D8E" w:rsidP="00186D8E">
      <w:pPr>
        <w:pStyle w:val="Standardnte"/>
        <w:jc w:val="both"/>
        <w:rPr>
          <w:rFonts w:ascii="Helvetica" w:hAnsi="Helvetica" w:cs="Helvetica"/>
          <w:color w:val="auto"/>
          <w:sz w:val="22"/>
          <w:szCs w:val="22"/>
        </w:rPr>
      </w:pPr>
      <w:r w:rsidRPr="00DA5D47">
        <w:rPr>
          <w:rFonts w:ascii="Helvetica" w:hAnsi="Helvetica" w:cs="Helvetica"/>
          <w:noProof/>
          <w:sz w:val="22"/>
          <w:szCs w:val="22"/>
        </w:rPr>
        <w:t xml:space="preserve"> </w:t>
      </w:r>
    </w:p>
    <w:p w:rsidR="00186D8E" w:rsidRPr="00DA5D47" w:rsidRDefault="00186D8E" w:rsidP="00186D8E">
      <w:pPr>
        <w:pStyle w:val="Standardnte"/>
        <w:numPr>
          <w:ilvl w:val="1"/>
          <w:numId w:val="11"/>
        </w:numPr>
        <w:tabs>
          <w:tab w:val="clear" w:pos="360"/>
          <w:tab w:val="num" w:pos="709"/>
        </w:tabs>
        <w:ind w:left="709" w:hanging="709"/>
        <w:jc w:val="both"/>
        <w:rPr>
          <w:rFonts w:ascii="Helvetica" w:hAnsi="Helvetica" w:cs="Helvetica"/>
          <w:color w:val="auto"/>
          <w:sz w:val="22"/>
          <w:szCs w:val="22"/>
        </w:rPr>
      </w:pPr>
      <w:r w:rsidRPr="00DA5D47">
        <w:rPr>
          <w:rFonts w:ascii="Helvetica" w:hAnsi="Helvetica" w:cs="Helvetica"/>
          <w:color w:val="auto"/>
          <w:sz w:val="22"/>
          <w:szCs w:val="22"/>
        </w:rPr>
        <w:t xml:space="preserve">Dodávky dílčích plnění budou realizovány na základě dílčích smluv, resp. objednávek (dále jen objednávky), jejichž podmínky plně vycházejí z této rámcové dohody a vztahují se na ně </w:t>
      </w:r>
      <w:proofErr w:type="spellStart"/>
      <w:r w:rsidRPr="00DA5D47">
        <w:rPr>
          <w:rFonts w:ascii="Helvetica" w:hAnsi="Helvetica" w:cs="Helvetica"/>
          <w:color w:val="auto"/>
          <w:sz w:val="22"/>
          <w:szCs w:val="22"/>
        </w:rPr>
        <w:t>ust</w:t>
      </w:r>
      <w:proofErr w:type="spellEnd"/>
      <w:r w:rsidRPr="00DA5D47">
        <w:rPr>
          <w:rFonts w:ascii="Helvetica" w:hAnsi="Helvetica" w:cs="Helvetica"/>
          <w:color w:val="auto"/>
          <w:sz w:val="22"/>
          <w:szCs w:val="22"/>
        </w:rPr>
        <w:t xml:space="preserve">. § 2079 a násl. </w:t>
      </w:r>
      <w:proofErr w:type="spellStart"/>
      <w:r w:rsidRPr="00DA5D47">
        <w:rPr>
          <w:rFonts w:ascii="Helvetica" w:hAnsi="Helvetica" w:cs="Helvetica"/>
          <w:color w:val="auto"/>
          <w:sz w:val="22"/>
          <w:szCs w:val="22"/>
        </w:rPr>
        <w:t>obč</w:t>
      </w:r>
      <w:proofErr w:type="spellEnd"/>
      <w:r w:rsidRPr="00DA5D47">
        <w:rPr>
          <w:rFonts w:ascii="Helvetica" w:hAnsi="Helvetica" w:cs="Helvetica"/>
          <w:color w:val="auto"/>
          <w:sz w:val="22"/>
          <w:szCs w:val="22"/>
        </w:rPr>
        <w:t>. zák. Konkrétní objednávky jsou dílčími smlouvami a budou na základě výzvy k podání nabídky a hodnocení nabídek realizovány objednáním od Dodavatele, jehož nabídka bude vyhodnocena jako nabídka s nejnižší nabídkovou cenou.</w:t>
      </w:r>
    </w:p>
    <w:p w:rsidR="00186D8E" w:rsidRPr="00DA5D47" w:rsidRDefault="00186D8E" w:rsidP="00186D8E">
      <w:pPr>
        <w:pStyle w:val="Standardnte"/>
        <w:ind w:left="709"/>
        <w:jc w:val="both"/>
        <w:rPr>
          <w:rFonts w:ascii="Helvetica" w:hAnsi="Helvetica" w:cs="Helvetica"/>
          <w:color w:val="auto"/>
          <w:sz w:val="22"/>
          <w:szCs w:val="22"/>
        </w:rPr>
      </w:pP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b/>
          <w:bCs/>
          <w:color w:val="auto"/>
          <w:sz w:val="22"/>
          <w:szCs w:val="22"/>
        </w:rPr>
        <w:t>Článek 4</w:t>
      </w: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b/>
          <w:bCs/>
          <w:color w:val="auto"/>
          <w:sz w:val="22"/>
          <w:szCs w:val="22"/>
        </w:rPr>
        <w:t>Místo plnění a dodací podmínky</w:t>
      </w:r>
    </w:p>
    <w:p w:rsidR="00186D8E" w:rsidRPr="00DA5D47" w:rsidRDefault="00186D8E" w:rsidP="00186D8E">
      <w:pPr>
        <w:pStyle w:val="Standardnte"/>
        <w:rPr>
          <w:rFonts w:ascii="Helvetica" w:hAnsi="Helvetica" w:cs="Helvetica"/>
          <w:color w:val="auto"/>
          <w:sz w:val="22"/>
          <w:szCs w:val="22"/>
        </w:rPr>
      </w:pPr>
    </w:p>
    <w:p w:rsidR="00186D8E" w:rsidRPr="00DA5D47" w:rsidRDefault="00186D8E" w:rsidP="00186D8E">
      <w:pPr>
        <w:pStyle w:val="Standardnte"/>
        <w:numPr>
          <w:ilvl w:val="1"/>
          <w:numId w:val="9"/>
        </w:numPr>
        <w:tabs>
          <w:tab w:val="clear" w:pos="360"/>
          <w:tab w:val="num" w:pos="709"/>
        </w:tabs>
        <w:ind w:left="709" w:hanging="709"/>
        <w:jc w:val="both"/>
        <w:rPr>
          <w:rFonts w:ascii="Helvetica" w:hAnsi="Helvetica" w:cs="Helvetica"/>
          <w:color w:val="auto"/>
          <w:sz w:val="22"/>
          <w:szCs w:val="22"/>
        </w:rPr>
      </w:pPr>
      <w:r w:rsidRPr="00DA5D47">
        <w:rPr>
          <w:rFonts w:ascii="Helvetica" w:hAnsi="Helvetica" w:cs="Helvetica"/>
          <w:color w:val="auto"/>
          <w:sz w:val="22"/>
          <w:szCs w:val="22"/>
        </w:rPr>
        <w:t xml:space="preserve">Místem plnění je sídlo Objednatele </w:t>
      </w:r>
    </w:p>
    <w:p w:rsidR="00186D8E" w:rsidRPr="00DA5D47" w:rsidRDefault="00186D8E" w:rsidP="00186D8E">
      <w:pPr>
        <w:pStyle w:val="Basic"/>
        <w:ind w:left="1134"/>
        <w:rPr>
          <w:rFonts w:ascii="Helvetica" w:hAnsi="Helvetica" w:cs="Helvetica"/>
          <w:szCs w:val="22"/>
        </w:rPr>
      </w:pPr>
    </w:p>
    <w:p w:rsidR="00186D8E" w:rsidRPr="00DA5D47" w:rsidRDefault="00186D8E" w:rsidP="00186D8E">
      <w:pPr>
        <w:pStyle w:val="Basic"/>
        <w:ind w:left="993"/>
        <w:rPr>
          <w:rFonts w:ascii="Helvetica" w:hAnsi="Helvetica" w:cs="Helvetica"/>
          <w:szCs w:val="22"/>
        </w:rPr>
      </w:pPr>
      <w:r w:rsidRPr="00DA5D47">
        <w:rPr>
          <w:rFonts w:ascii="Helvetica" w:hAnsi="Helvetica" w:cs="Helvetica"/>
          <w:szCs w:val="22"/>
        </w:rPr>
        <w:t xml:space="preserve">Vysoká škola ekonomická v Praze, </w:t>
      </w:r>
    </w:p>
    <w:p w:rsidR="00186D8E" w:rsidRPr="00DA5D47" w:rsidRDefault="00186D8E" w:rsidP="00186D8E">
      <w:pPr>
        <w:pStyle w:val="Basic"/>
        <w:ind w:left="993"/>
        <w:rPr>
          <w:rFonts w:ascii="Helvetica" w:hAnsi="Helvetica" w:cs="Helvetica"/>
          <w:szCs w:val="22"/>
        </w:rPr>
      </w:pPr>
      <w:r w:rsidRPr="00DA5D47">
        <w:rPr>
          <w:rFonts w:ascii="Helvetica" w:hAnsi="Helvetica" w:cs="Helvetica"/>
          <w:szCs w:val="22"/>
        </w:rPr>
        <w:t>nám. W. Churchilla 4, Praha 3 – Žižkov</w:t>
      </w:r>
    </w:p>
    <w:p w:rsidR="00186D8E" w:rsidRPr="00DA5D47" w:rsidRDefault="00186D8E" w:rsidP="00186D8E">
      <w:pPr>
        <w:pStyle w:val="Basic"/>
        <w:ind w:left="993"/>
        <w:rPr>
          <w:rFonts w:ascii="Helvetica" w:hAnsi="Helvetica" w:cs="Helvetica"/>
          <w:szCs w:val="22"/>
        </w:rPr>
      </w:pPr>
      <w:r w:rsidRPr="00DA5D47">
        <w:rPr>
          <w:rFonts w:ascii="Helvetica" w:hAnsi="Helvetica" w:cs="Helvetica"/>
          <w:szCs w:val="22"/>
        </w:rPr>
        <w:tab/>
        <w:t>případně</w:t>
      </w:r>
    </w:p>
    <w:p w:rsidR="00186D8E" w:rsidRPr="00DA5D47" w:rsidRDefault="00186D8E" w:rsidP="00186D8E">
      <w:pPr>
        <w:pStyle w:val="Basic"/>
        <w:tabs>
          <w:tab w:val="left" w:pos="993"/>
        </w:tabs>
        <w:ind w:left="993"/>
        <w:rPr>
          <w:rFonts w:ascii="Helvetica" w:hAnsi="Helvetica" w:cs="Helvetica"/>
          <w:szCs w:val="22"/>
        </w:rPr>
      </w:pPr>
      <w:r w:rsidRPr="00DA5D47">
        <w:rPr>
          <w:rFonts w:ascii="Helvetica" w:hAnsi="Helvetica" w:cs="Helvetica"/>
          <w:szCs w:val="22"/>
        </w:rPr>
        <w:t>Ekonomická 957, Praha 4,</w:t>
      </w:r>
    </w:p>
    <w:p w:rsidR="00186D8E" w:rsidRPr="00DA5D47" w:rsidRDefault="00186D8E" w:rsidP="00186D8E">
      <w:pPr>
        <w:pStyle w:val="Basic"/>
        <w:tabs>
          <w:tab w:val="left" w:pos="993"/>
        </w:tabs>
        <w:ind w:left="993"/>
        <w:rPr>
          <w:rFonts w:ascii="Helvetica" w:hAnsi="Helvetica" w:cs="Helvetica"/>
          <w:szCs w:val="22"/>
        </w:rPr>
      </w:pPr>
      <w:r w:rsidRPr="00DA5D47">
        <w:rPr>
          <w:rFonts w:ascii="Helvetica" w:hAnsi="Helvetica" w:cs="Helvetica"/>
          <w:szCs w:val="22"/>
        </w:rPr>
        <w:tab/>
        <w:t>nebo</w:t>
      </w:r>
    </w:p>
    <w:p w:rsidR="00186D8E" w:rsidRPr="00DA5D47" w:rsidRDefault="00186D8E" w:rsidP="00186D8E">
      <w:pPr>
        <w:pStyle w:val="Basic"/>
        <w:tabs>
          <w:tab w:val="left" w:pos="993"/>
        </w:tabs>
        <w:ind w:left="993"/>
        <w:rPr>
          <w:rFonts w:ascii="Helvetica" w:hAnsi="Helvetica" w:cs="Helvetica"/>
          <w:szCs w:val="22"/>
        </w:rPr>
      </w:pPr>
      <w:r w:rsidRPr="00DA5D47">
        <w:rPr>
          <w:rFonts w:ascii="Helvetica" w:hAnsi="Helvetica" w:cs="Helvetica"/>
          <w:szCs w:val="22"/>
        </w:rPr>
        <w:t>Jeseniova 208, Praha 3.</w:t>
      </w:r>
    </w:p>
    <w:p w:rsidR="00186D8E" w:rsidRPr="00DA5D47" w:rsidRDefault="00186D8E" w:rsidP="00186D8E">
      <w:pPr>
        <w:pStyle w:val="Basic"/>
        <w:ind w:left="1134"/>
        <w:rPr>
          <w:rFonts w:ascii="Helvetica" w:hAnsi="Helvetica" w:cs="Helvetica"/>
          <w:szCs w:val="22"/>
        </w:rPr>
      </w:pPr>
    </w:p>
    <w:p w:rsidR="00186D8E" w:rsidRPr="00DA5D47" w:rsidRDefault="00186D8E" w:rsidP="00186D8E">
      <w:pPr>
        <w:pStyle w:val="Standardnte"/>
        <w:numPr>
          <w:ilvl w:val="1"/>
          <w:numId w:val="9"/>
        </w:numPr>
        <w:tabs>
          <w:tab w:val="clear" w:pos="360"/>
          <w:tab w:val="num" w:pos="709"/>
        </w:tabs>
        <w:ind w:left="709" w:hanging="709"/>
        <w:jc w:val="both"/>
        <w:rPr>
          <w:rFonts w:ascii="Helvetica" w:hAnsi="Helvetica" w:cs="Helvetica"/>
          <w:color w:val="auto"/>
          <w:sz w:val="22"/>
          <w:szCs w:val="22"/>
        </w:rPr>
      </w:pPr>
      <w:r w:rsidRPr="00DA5D47">
        <w:rPr>
          <w:rFonts w:ascii="Helvetica" w:hAnsi="Helvetica" w:cs="Helvetica"/>
          <w:color w:val="auto"/>
          <w:sz w:val="22"/>
          <w:szCs w:val="22"/>
        </w:rPr>
        <w:t>Dodavatel je povinen dodat zboží v dodací lhůtě uvedené v rámci dílčí veřejné zakázky. Není-li dodací lhůta stanovena, je Dodavatel povinen dodat zboží nejpozději do 15 pracovních dnů od odeslání příslušné objednávky. Dodávka je považována za splněnou provedením přejímky zboží v místě vymezeném Objednatelem podle čl. 4.1 této Dohody, a to prostřednictvím pověřené osoby uvedené v Příloze č. 1 Dohody.</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9"/>
        </w:numPr>
        <w:tabs>
          <w:tab w:val="clear" w:pos="360"/>
          <w:tab w:val="num" w:pos="709"/>
        </w:tabs>
        <w:ind w:left="709" w:hanging="709"/>
        <w:jc w:val="both"/>
        <w:rPr>
          <w:rFonts w:ascii="Helvetica" w:hAnsi="Helvetica" w:cs="Helvetica"/>
          <w:color w:val="auto"/>
          <w:sz w:val="22"/>
          <w:szCs w:val="22"/>
        </w:rPr>
      </w:pPr>
      <w:r w:rsidRPr="00DA5D47">
        <w:rPr>
          <w:rFonts w:ascii="Helvetica" w:hAnsi="Helvetica" w:cs="Helvetica"/>
          <w:color w:val="auto"/>
          <w:sz w:val="22"/>
          <w:szCs w:val="22"/>
        </w:rPr>
        <w:t>O provedené hmotné přejímce sepíše Dodavatel s pověřenou osobou Objednatele předávací protokol. Přípustnou formou předávacího protokolu je oběma stranami podepsaný dodací list.</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9"/>
        </w:numPr>
        <w:tabs>
          <w:tab w:val="clear" w:pos="360"/>
          <w:tab w:val="num" w:pos="709"/>
        </w:tabs>
        <w:ind w:left="709" w:hanging="709"/>
        <w:jc w:val="both"/>
        <w:rPr>
          <w:rFonts w:ascii="Helvetica" w:hAnsi="Helvetica" w:cs="Helvetica"/>
          <w:color w:val="auto"/>
          <w:sz w:val="22"/>
          <w:szCs w:val="22"/>
        </w:rPr>
      </w:pPr>
      <w:r w:rsidRPr="00DA5D47">
        <w:rPr>
          <w:rFonts w:ascii="Helvetica" w:hAnsi="Helvetica" w:cs="Helvetica"/>
          <w:color w:val="auto"/>
          <w:sz w:val="22"/>
          <w:szCs w:val="22"/>
        </w:rPr>
        <w:t>Seznam pověřených osob určených Objednatelem pro přejímku zboží je uveden v příloze č. 1 této Dohody. Provádět změny v tomto seznamu je v kompetenci prorektora pro informatizaci a digitalizaci VŠE a o každé změně musí být Dodavatel prokazatelným způsobem informován.</w:t>
      </w:r>
    </w:p>
    <w:p w:rsidR="00186D8E" w:rsidRPr="00DA5D47" w:rsidRDefault="00186D8E" w:rsidP="00186D8E">
      <w:pPr>
        <w:pStyle w:val="Standardnte"/>
        <w:jc w:val="both"/>
        <w:rPr>
          <w:rFonts w:ascii="Helvetica" w:hAnsi="Helvetica" w:cs="Helvetica"/>
          <w:sz w:val="22"/>
          <w:szCs w:val="22"/>
        </w:rPr>
      </w:pPr>
    </w:p>
    <w:p w:rsidR="00186D8E" w:rsidRPr="00DA5D47" w:rsidRDefault="00186D8E" w:rsidP="00186D8E">
      <w:pPr>
        <w:pStyle w:val="Standardnte"/>
        <w:numPr>
          <w:ilvl w:val="1"/>
          <w:numId w:val="9"/>
        </w:numPr>
        <w:tabs>
          <w:tab w:val="clear" w:pos="360"/>
          <w:tab w:val="num" w:pos="709"/>
        </w:tabs>
        <w:ind w:left="709" w:hanging="709"/>
        <w:jc w:val="both"/>
        <w:rPr>
          <w:rFonts w:ascii="Helvetica" w:hAnsi="Helvetica" w:cs="Helvetica"/>
          <w:color w:val="auto"/>
          <w:sz w:val="22"/>
          <w:szCs w:val="22"/>
        </w:rPr>
      </w:pPr>
      <w:r w:rsidRPr="00DA5D47">
        <w:rPr>
          <w:rFonts w:ascii="Helvetica" w:hAnsi="Helvetica" w:cs="Helvetica"/>
          <w:color w:val="auto"/>
          <w:sz w:val="22"/>
          <w:szCs w:val="22"/>
        </w:rPr>
        <w:t>Dodané zboží, které nesplňuje podmínky dle čl. 3.2 a 8.1 dohody, může pověřená osoba Objednatele odmítnout.</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9"/>
        </w:numPr>
        <w:tabs>
          <w:tab w:val="clear" w:pos="360"/>
          <w:tab w:val="num" w:pos="709"/>
        </w:tabs>
        <w:ind w:left="709" w:hanging="709"/>
        <w:jc w:val="both"/>
        <w:rPr>
          <w:rFonts w:ascii="Helvetica" w:hAnsi="Helvetica" w:cs="Helvetica"/>
          <w:color w:val="auto"/>
          <w:sz w:val="22"/>
          <w:szCs w:val="22"/>
        </w:rPr>
      </w:pPr>
      <w:r w:rsidRPr="00DA5D47">
        <w:rPr>
          <w:rFonts w:ascii="Helvetica" w:hAnsi="Helvetica" w:cs="Helvetica"/>
          <w:color w:val="auto"/>
          <w:sz w:val="22"/>
          <w:szCs w:val="22"/>
        </w:rPr>
        <w:t xml:space="preserve">Dodavatel je povinen od Objednatele odebrat obaly od dodaného zboží, případně i neupotřebitelné příslušenství (např. příručky, instalační média) a na vlastní náklady je zlikvidovat podle § 10 odst. 1 zákona č. 477/2001 Sb., o obalech, v platném znění. Odebrání obalů bude realizováno na základě výzvy pověřené osoby Objednatele k převzetí zboží (viz Příloha č. 1), a to nejpozději do 15 pracovních dnů od odeslání výzvy k odebrání. Pro odeslání výzvy platí stejné podmínky jako pro odeslání objednávky. </w:t>
      </w:r>
    </w:p>
    <w:p w:rsidR="00186D8E" w:rsidRPr="00DA5D47" w:rsidRDefault="00186D8E" w:rsidP="00186D8E">
      <w:pPr>
        <w:pStyle w:val="Odstavecseseznamem"/>
        <w:rPr>
          <w:rFonts w:ascii="Helvetica" w:hAnsi="Helvetica" w:cs="Helvetica"/>
          <w:sz w:val="22"/>
          <w:szCs w:val="22"/>
        </w:rPr>
      </w:pP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b/>
          <w:bCs/>
          <w:color w:val="auto"/>
          <w:sz w:val="22"/>
          <w:szCs w:val="22"/>
        </w:rPr>
        <w:t>Článek 5</w:t>
      </w: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b/>
          <w:bCs/>
          <w:color w:val="auto"/>
          <w:sz w:val="22"/>
          <w:szCs w:val="22"/>
        </w:rPr>
        <w:t>Realizace objednávek</w:t>
      </w:r>
    </w:p>
    <w:p w:rsidR="00186D8E" w:rsidRPr="00DA5D47" w:rsidRDefault="00186D8E" w:rsidP="00186D8E">
      <w:pPr>
        <w:pStyle w:val="Zkladntextodsazen"/>
        <w:numPr>
          <w:ilvl w:val="1"/>
          <w:numId w:val="0"/>
        </w:numPr>
        <w:tabs>
          <w:tab w:val="left" w:pos="0"/>
          <w:tab w:val="num" w:pos="720"/>
          <w:tab w:val="left" w:pos="2466"/>
          <w:tab w:val="left" w:pos="5760"/>
          <w:tab w:val="left" w:pos="6480"/>
          <w:tab w:val="left" w:pos="7200"/>
          <w:tab w:val="left" w:pos="7920"/>
          <w:tab w:val="left" w:pos="8250"/>
          <w:tab w:val="right" w:pos="9048"/>
          <w:tab w:val="left" w:pos="10080"/>
        </w:tabs>
        <w:ind w:left="720" w:hanging="720"/>
        <w:rPr>
          <w:rFonts w:ascii="Helvetica" w:hAnsi="Helvetica" w:cs="Helvetica"/>
          <w:sz w:val="22"/>
          <w:szCs w:val="22"/>
        </w:rPr>
      </w:pPr>
    </w:p>
    <w:p w:rsidR="00186D8E" w:rsidRPr="00DA5D47" w:rsidRDefault="00186D8E" w:rsidP="00186D8E">
      <w:pPr>
        <w:spacing w:before="120" w:line="120" w:lineRule="atLeast"/>
        <w:ind w:left="709" w:hanging="709"/>
        <w:jc w:val="both"/>
        <w:rPr>
          <w:rFonts w:ascii="Helvetica" w:hAnsi="Helvetica" w:cs="Helvetica"/>
          <w:sz w:val="22"/>
          <w:szCs w:val="22"/>
        </w:rPr>
      </w:pPr>
      <w:r w:rsidRPr="00DA5D47">
        <w:rPr>
          <w:rFonts w:ascii="Helvetica" w:hAnsi="Helvetica" w:cs="Helvetica"/>
          <w:sz w:val="22"/>
          <w:szCs w:val="22"/>
        </w:rPr>
        <w:t>5.1</w:t>
      </w:r>
      <w:r w:rsidRPr="00DA5D47">
        <w:rPr>
          <w:rFonts w:ascii="Helvetica" w:hAnsi="Helvetica" w:cs="Helvetica"/>
          <w:sz w:val="22"/>
          <w:szCs w:val="22"/>
        </w:rPr>
        <w:tab/>
        <w:t xml:space="preserve">Výzvy k podání nabídky na dílčí plnění stejně tak jako podání nabídek se bude provádět v certifikovaném elektronickém nástroji E-ZAK („E-ZAK“) na </w:t>
      </w:r>
      <w:hyperlink r:id="rId5" w:history="1">
        <w:r w:rsidRPr="00DA5D47">
          <w:rPr>
            <w:rStyle w:val="Hypertextovodkaz"/>
            <w:rFonts w:ascii="Helvetica" w:hAnsi="Helvetica" w:cs="Helvetica"/>
            <w:sz w:val="22"/>
            <w:szCs w:val="22"/>
          </w:rPr>
          <w:t>https://zakazky.vse.cz</w:t>
        </w:r>
      </w:hyperlink>
      <w:r w:rsidRPr="00DA5D47">
        <w:rPr>
          <w:rFonts w:ascii="Helvetica" w:hAnsi="Helvetica" w:cs="Helvetica"/>
          <w:sz w:val="22"/>
          <w:szCs w:val="22"/>
        </w:rPr>
        <w:t>.</w:t>
      </w:r>
    </w:p>
    <w:p w:rsidR="00186D8E" w:rsidRPr="00DA5D47" w:rsidRDefault="00186D8E" w:rsidP="00186D8E">
      <w:pPr>
        <w:spacing w:before="120" w:line="120" w:lineRule="atLeast"/>
        <w:ind w:left="709" w:hanging="709"/>
        <w:jc w:val="both"/>
        <w:rPr>
          <w:rFonts w:ascii="Helvetica" w:hAnsi="Helvetica" w:cs="Helvetica"/>
          <w:sz w:val="22"/>
          <w:szCs w:val="22"/>
        </w:rPr>
      </w:pPr>
      <w:r w:rsidRPr="00DA5D47">
        <w:rPr>
          <w:rFonts w:ascii="Helvetica" w:hAnsi="Helvetica" w:cs="Helvetica"/>
          <w:sz w:val="22"/>
          <w:szCs w:val="22"/>
        </w:rPr>
        <w:t>5.2</w:t>
      </w:r>
      <w:r w:rsidRPr="00DA5D47">
        <w:rPr>
          <w:rFonts w:ascii="Helvetica" w:hAnsi="Helvetica" w:cs="Helvetica"/>
          <w:sz w:val="22"/>
          <w:szCs w:val="22"/>
        </w:rPr>
        <w:tab/>
        <w:t>Dodavatel při realizaci předmětu plnění této Dohody je povinen dodržet platné technické normy a ekologické požadavky a veškeré použité obaly budou šetrné k životnímu prostředí.</w:t>
      </w:r>
    </w:p>
    <w:p w:rsidR="00186D8E" w:rsidRPr="00DA5D47" w:rsidRDefault="00186D8E" w:rsidP="00186D8E">
      <w:pPr>
        <w:pStyle w:val="Standardnte"/>
        <w:jc w:val="center"/>
        <w:rPr>
          <w:rFonts w:ascii="Helvetica" w:hAnsi="Helvetica" w:cs="Helvetica"/>
          <w:color w:val="auto"/>
          <w:sz w:val="22"/>
          <w:szCs w:val="22"/>
        </w:rPr>
      </w:pP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b/>
          <w:bCs/>
          <w:color w:val="auto"/>
          <w:sz w:val="22"/>
          <w:szCs w:val="22"/>
        </w:rPr>
        <w:t>Článek 6</w:t>
      </w:r>
    </w:p>
    <w:p w:rsidR="00186D8E" w:rsidRPr="00DA5D47" w:rsidRDefault="00186D8E" w:rsidP="00186D8E">
      <w:pPr>
        <w:pStyle w:val="Standardnte"/>
        <w:jc w:val="center"/>
        <w:rPr>
          <w:rFonts w:ascii="Helvetica" w:hAnsi="Helvetica" w:cs="Helvetica"/>
          <w:color w:val="auto"/>
          <w:sz w:val="22"/>
          <w:szCs w:val="22"/>
          <w:u w:val="single"/>
        </w:rPr>
      </w:pPr>
      <w:r w:rsidRPr="00DA5D47">
        <w:rPr>
          <w:rFonts w:ascii="Helvetica" w:hAnsi="Helvetica" w:cs="Helvetica"/>
          <w:b/>
          <w:bCs/>
          <w:color w:val="auto"/>
          <w:sz w:val="22"/>
          <w:szCs w:val="22"/>
        </w:rPr>
        <w:t>Platební podmínky</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2"/>
        </w:numPr>
        <w:tabs>
          <w:tab w:val="clear" w:pos="360"/>
          <w:tab w:val="num" w:pos="-1843"/>
        </w:tabs>
        <w:ind w:left="709" w:hanging="709"/>
        <w:jc w:val="both"/>
        <w:rPr>
          <w:rFonts w:ascii="Helvetica" w:hAnsi="Helvetica" w:cs="Helvetica"/>
          <w:color w:val="auto"/>
          <w:sz w:val="22"/>
          <w:szCs w:val="22"/>
        </w:rPr>
      </w:pPr>
      <w:r w:rsidRPr="00DA5D47">
        <w:rPr>
          <w:rFonts w:ascii="Helvetica" w:hAnsi="Helvetica" w:cs="Helvetica"/>
          <w:color w:val="auto"/>
          <w:sz w:val="22"/>
          <w:szCs w:val="22"/>
        </w:rPr>
        <w:t xml:space="preserve">Dodavatel je oprávněn fakturovat za dodané zboží v české měně až po řádném splnění každé dodávky. Daňový doklad (dále jen faktura) musí být doložen předávacím protokolem. </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2"/>
        </w:numPr>
        <w:tabs>
          <w:tab w:val="clear" w:pos="360"/>
          <w:tab w:val="num" w:pos="-1843"/>
        </w:tabs>
        <w:ind w:left="709" w:hanging="709"/>
        <w:jc w:val="both"/>
        <w:rPr>
          <w:rFonts w:ascii="Helvetica" w:hAnsi="Helvetica" w:cs="Helvetica"/>
          <w:color w:val="auto"/>
          <w:sz w:val="22"/>
          <w:szCs w:val="22"/>
        </w:rPr>
      </w:pPr>
      <w:r w:rsidRPr="00DA5D47">
        <w:rPr>
          <w:rFonts w:ascii="Helvetica" w:hAnsi="Helvetica" w:cs="Helvetica"/>
          <w:color w:val="auto"/>
          <w:sz w:val="22"/>
          <w:szCs w:val="22"/>
        </w:rPr>
        <w:t xml:space="preserve">Doba splatnosti faktur je dohodnuta na 21 dní od jejich doručení Objednateli. </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2"/>
        </w:numPr>
        <w:tabs>
          <w:tab w:val="clear" w:pos="360"/>
          <w:tab w:val="num" w:pos="-1843"/>
        </w:tabs>
        <w:ind w:left="709" w:hanging="709"/>
        <w:jc w:val="both"/>
        <w:rPr>
          <w:rFonts w:ascii="Helvetica" w:hAnsi="Helvetica" w:cs="Helvetica"/>
          <w:color w:val="auto"/>
          <w:sz w:val="22"/>
          <w:szCs w:val="22"/>
        </w:rPr>
      </w:pPr>
      <w:r w:rsidRPr="00DA5D47">
        <w:rPr>
          <w:rFonts w:ascii="Helvetica" w:hAnsi="Helvetica" w:cs="Helvetica"/>
          <w:color w:val="auto"/>
          <w:sz w:val="22"/>
          <w:szCs w:val="22"/>
        </w:rPr>
        <w:t>Dnem úhrady je den odepsání fakturované částky z účtu Objednatele.</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2"/>
        </w:numPr>
        <w:tabs>
          <w:tab w:val="clear" w:pos="360"/>
          <w:tab w:val="num" w:pos="-1843"/>
        </w:tabs>
        <w:ind w:left="709" w:hanging="709"/>
        <w:jc w:val="both"/>
        <w:rPr>
          <w:rFonts w:ascii="Helvetica" w:hAnsi="Helvetica" w:cs="Helvetica"/>
          <w:color w:val="auto"/>
          <w:sz w:val="22"/>
          <w:szCs w:val="22"/>
        </w:rPr>
      </w:pPr>
      <w:r w:rsidRPr="00DA5D47">
        <w:rPr>
          <w:rFonts w:ascii="Helvetica" w:hAnsi="Helvetica" w:cs="Helvetica"/>
          <w:color w:val="auto"/>
          <w:sz w:val="22"/>
          <w:szCs w:val="22"/>
        </w:rPr>
        <w:t>Faktura musí obsahovat zejména: číslo Rámcové dohody, ID dílčí veřejné zakázky a všechny údaje uvedené v zákoně č. 235/2004 Sb., o dani z přidané hodnoty, v platném znění.</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2"/>
        </w:numPr>
        <w:tabs>
          <w:tab w:val="clear" w:pos="360"/>
          <w:tab w:val="num" w:pos="-1843"/>
        </w:tabs>
        <w:ind w:left="709" w:hanging="709"/>
        <w:jc w:val="both"/>
        <w:rPr>
          <w:rFonts w:ascii="Helvetica" w:hAnsi="Helvetica" w:cs="Helvetica"/>
          <w:color w:val="auto"/>
          <w:sz w:val="22"/>
          <w:szCs w:val="22"/>
        </w:rPr>
      </w:pPr>
      <w:r w:rsidRPr="00DA5D47">
        <w:rPr>
          <w:rFonts w:ascii="Helvetica" w:hAnsi="Helvetica" w:cs="Helvetica"/>
          <w:color w:val="auto"/>
          <w:sz w:val="22"/>
          <w:szCs w:val="22"/>
        </w:rPr>
        <w:t>Objednatel je oprávněn do data splatnosti vrátit fakturu, která neobsahuje požadované náležitosti podle odst. 6.4, není doložena předávacím protokolem nebo fakturu, která obsahuje nesprávnou specifikaci zboží nebo nesprávné cenové údaje.</w:t>
      </w:r>
    </w:p>
    <w:p w:rsidR="00186D8E" w:rsidRPr="00DA5D47" w:rsidRDefault="00186D8E" w:rsidP="00186D8E">
      <w:pPr>
        <w:pStyle w:val="Standardnte"/>
        <w:jc w:val="both"/>
        <w:rPr>
          <w:rFonts w:ascii="Helvetica" w:hAnsi="Helvetica" w:cs="Helvetica"/>
          <w:sz w:val="22"/>
          <w:szCs w:val="22"/>
        </w:rPr>
      </w:pPr>
    </w:p>
    <w:p w:rsidR="00186D8E" w:rsidRPr="00DA5D47" w:rsidRDefault="00186D8E" w:rsidP="00186D8E">
      <w:pPr>
        <w:pStyle w:val="Standardnte"/>
        <w:jc w:val="both"/>
        <w:rPr>
          <w:rFonts w:ascii="Helvetica" w:hAnsi="Helvetica" w:cs="Helvetica"/>
          <w:b/>
          <w:bCs/>
          <w:color w:val="auto"/>
          <w:sz w:val="22"/>
          <w:szCs w:val="22"/>
        </w:rPr>
      </w:pP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b/>
          <w:bCs/>
          <w:color w:val="auto"/>
          <w:sz w:val="22"/>
          <w:szCs w:val="22"/>
        </w:rPr>
        <w:t>Článek 7</w:t>
      </w: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b/>
          <w:bCs/>
          <w:color w:val="auto"/>
          <w:sz w:val="22"/>
          <w:szCs w:val="22"/>
        </w:rPr>
        <w:t>Záruka a odpovědnost za vady</w:t>
      </w:r>
    </w:p>
    <w:p w:rsidR="00186D8E" w:rsidRPr="00DA5D47" w:rsidRDefault="00186D8E" w:rsidP="00186D8E">
      <w:pPr>
        <w:jc w:val="center"/>
        <w:rPr>
          <w:rFonts w:ascii="Helvetica" w:hAnsi="Helvetica" w:cs="Helvetica"/>
          <w:b/>
          <w:bCs/>
          <w:sz w:val="22"/>
          <w:szCs w:val="22"/>
        </w:rPr>
      </w:pPr>
    </w:p>
    <w:p w:rsidR="00186D8E" w:rsidRPr="00DA5D47" w:rsidRDefault="00186D8E" w:rsidP="00186D8E">
      <w:pPr>
        <w:pStyle w:val="Standardnte"/>
        <w:numPr>
          <w:ilvl w:val="1"/>
          <w:numId w:val="5"/>
        </w:numPr>
        <w:jc w:val="both"/>
        <w:rPr>
          <w:rFonts w:ascii="Helvetica" w:hAnsi="Helvetica" w:cs="Helvetica"/>
          <w:color w:val="auto"/>
          <w:sz w:val="22"/>
          <w:szCs w:val="22"/>
        </w:rPr>
      </w:pPr>
      <w:r w:rsidRPr="00DA5D47">
        <w:rPr>
          <w:rFonts w:ascii="Helvetica" w:hAnsi="Helvetica" w:cs="Helvetica"/>
          <w:color w:val="auto"/>
          <w:sz w:val="22"/>
          <w:szCs w:val="22"/>
        </w:rPr>
        <w:t xml:space="preserve">Záruční doba může být specifikována v rámci dílčí veřejné zakázky v rozsahu </w:t>
      </w:r>
      <w:proofErr w:type="gramStart"/>
      <w:r w:rsidRPr="00DA5D47">
        <w:rPr>
          <w:rFonts w:ascii="Helvetica" w:hAnsi="Helvetica" w:cs="Helvetica"/>
          <w:color w:val="auto"/>
          <w:sz w:val="22"/>
          <w:szCs w:val="22"/>
        </w:rPr>
        <w:t>24 – 60</w:t>
      </w:r>
      <w:proofErr w:type="gramEnd"/>
      <w:r w:rsidRPr="00DA5D47">
        <w:rPr>
          <w:rFonts w:ascii="Helvetica" w:hAnsi="Helvetica" w:cs="Helvetica"/>
          <w:color w:val="auto"/>
          <w:sz w:val="22"/>
          <w:szCs w:val="22"/>
        </w:rPr>
        <w:t xml:space="preserve"> měsíců a tato je potom platná pro příslušná zařízení, která jsou předmětem plnění dané zakázky. Nebude-li požadavek na záruční dobu specifikován, platí standardní záruční doba 24 měsíců. </w:t>
      </w:r>
    </w:p>
    <w:p w:rsidR="00186D8E" w:rsidRPr="00DA5D47" w:rsidRDefault="00186D8E" w:rsidP="00186D8E">
      <w:pPr>
        <w:pStyle w:val="Standardnte"/>
        <w:ind w:left="705"/>
        <w:jc w:val="both"/>
        <w:rPr>
          <w:rFonts w:ascii="Helvetica" w:hAnsi="Helvetica" w:cs="Helvetica"/>
          <w:color w:val="auto"/>
          <w:sz w:val="22"/>
          <w:szCs w:val="22"/>
        </w:rPr>
      </w:pPr>
    </w:p>
    <w:p w:rsidR="00186D8E" w:rsidRPr="00DA5D47" w:rsidRDefault="00186D8E" w:rsidP="00186D8E">
      <w:pPr>
        <w:pStyle w:val="Standardnte"/>
        <w:numPr>
          <w:ilvl w:val="1"/>
          <w:numId w:val="5"/>
        </w:numPr>
        <w:jc w:val="both"/>
        <w:rPr>
          <w:rFonts w:ascii="Helvetica" w:hAnsi="Helvetica" w:cs="Helvetica"/>
          <w:color w:val="auto"/>
          <w:sz w:val="22"/>
          <w:szCs w:val="22"/>
        </w:rPr>
      </w:pPr>
      <w:r w:rsidRPr="00DA5D47">
        <w:rPr>
          <w:rFonts w:ascii="Helvetica" w:hAnsi="Helvetica" w:cs="Helvetica"/>
          <w:color w:val="auto"/>
          <w:sz w:val="22"/>
          <w:szCs w:val="22"/>
        </w:rPr>
        <w:t xml:space="preserve">Záruční doba na dodané zboží musí být uvedena na faktuře a předávacím protokolu ke každému zboží. Záruční doba počíná běžet okamžikem předání a převzetí zboží ve smyslu čl. 4 této Dohody. </w:t>
      </w:r>
    </w:p>
    <w:p w:rsidR="00186D8E" w:rsidRPr="00DA5D47" w:rsidRDefault="00186D8E" w:rsidP="00186D8E">
      <w:pPr>
        <w:pStyle w:val="Standardnte"/>
        <w:jc w:val="both"/>
        <w:rPr>
          <w:rFonts w:ascii="Helvetica" w:hAnsi="Helvetica" w:cs="Helvetica"/>
          <w:sz w:val="22"/>
          <w:szCs w:val="22"/>
        </w:rPr>
      </w:pPr>
    </w:p>
    <w:p w:rsidR="00186D8E" w:rsidRPr="00DA5D47" w:rsidRDefault="00186D8E" w:rsidP="00186D8E">
      <w:pPr>
        <w:jc w:val="center"/>
        <w:rPr>
          <w:rFonts w:ascii="Helvetica" w:hAnsi="Helvetica" w:cs="Helvetica"/>
          <w:b/>
          <w:bCs/>
          <w:sz w:val="22"/>
          <w:szCs w:val="22"/>
        </w:rPr>
      </w:pPr>
      <w:r w:rsidRPr="00DA5D47">
        <w:rPr>
          <w:rFonts w:ascii="Helvetica" w:hAnsi="Helvetica" w:cs="Helvetica"/>
          <w:b/>
          <w:bCs/>
          <w:sz w:val="22"/>
          <w:szCs w:val="22"/>
        </w:rPr>
        <w:t>Článek 8</w:t>
      </w: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b/>
          <w:bCs/>
          <w:color w:val="auto"/>
          <w:sz w:val="22"/>
          <w:szCs w:val="22"/>
        </w:rPr>
        <w:t>Záruční servisní podmínky</w:t>
      </w:r>
    </w:p>
    <w:p w:rsidR="00186D8E" w:rsidRPr="00DA5D47" w:rsidRDefault="00186D8E" w:rsidP="00186D8E">
      <w:pPr>
        <w:rPr>
          <w:rFonts w:ascii="Helvetica" w:hAnsi="Helvetica" w:cs="Helvetica"/>
          <w:sz w:val="22"/>
          <w:szCs w:val="22"/>
        </w:rPr>
      </w:pPr>
    </w:p>
    <w:p w:rsidR="00186D8E" w:rsidRPr="00DA5D47" w:rsidRDefault="00186D8E" w:rsidP="00186D8E">
      <w:pPr>
        <w:pStyle w:val="Standardnte"/>
        <w:numPr>
          <w:ilvl w:val="1"/>
          <w:numId w:val="6"/>
        </w:numPr>
        <w:jc w:val="both"/>
        <w:rPr>
          <w:rFonts w:ascii="Helvetica" w:hAnsi="Helvetica" w:cs="Helvetica"/>
          <w:color w:val="auto"/>
          <w:sz w:val="22"/>
          <w:szCs w:val="22"/>
        </w:rPr>
      </w:pPr>
      <w:r w:rsidRPr="00DA5D47">
        <w:rPr>
          <w:rFonts w:ascii="Helvetica" w:hAnsi="Helvetica" w:cs="Helvetica"/>
          <w:color w:val="auto"/>
          <w:sz w:val="22"/>
          <w:szCs w:val="22"/>
        </w:rPr>
        <w:t>Dodavatel prohlašuje a odpovídá, že dodané zboží je nové a nepoužívané, odpovídá platné dokumentaci, předpisům výrobce a příslušným technickým normám České republiky.</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widowControl w:val="0"/>
        <w:numPr>
          <w:ilvl w:val="1"/>
          <w:numId w:val="6"/>
        </w:numPr>
        <w:tabs>
          <w:tab w:val="left" w:pos="-1440"/>
          <w:tab w:val="left" w:pos="-720"/>
          <w:tab w:val="left" w:pos="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jc w:val="both"/>
        <w:rPr>
          <w:rFonts w:ascii="Helvetica" w:hAnsi="Helvetica" w:cs="Helvetica"/>
          <w:sz w:val="22"/>
          <w:szCs w:val="22"/>
        </w:rPr>
      </w:pPr>
      <w:r w:rsidRPr="00DA5D47">
        <w:rPr>
          <w:rFonts w:ascii="Helvetica" w:hAnsi="Helvetica" w:cs="Helvetica"/>
          <w:sz w:val="22"/>
          <w:szCs w:val="22"/>
        </w:rPr>
        <w:t xml:space="preserve">Dodavatel ručí za jakost dodaného zboží v rozsahu dle § 2095 a násl. </w:t>
      </w:r>
      <w:proofErr w:type="spellStart"/>
      <w:r w:rsidRPr="00DA5D47">
        <w:rPr>
          <w:rFonts w:ascii="Helvetica" w:hAnsi="Helvetica" w:cs="Helvetica"/>
          <w:sz w:val="22"/>
          <w:szCs w:val="22"/>
        </w:rPr>
        <w:t>obč</w:t>
      </w:r>
      <w:proofErr w:type="spellEnd"/>
      <w:r w:rsidRPr="00DA5D47">
        <w:rPr>
          <w:rFonts w:ascii="Helvetica" w:hAnsi="Helvetica" w:cs="Helvetica"/>
          <w:sz w:val="22"/>
          <w:szCs w:val="22"/>
        </w:rPr>
        <w:t>. zák.</w:t>
      </w:r>
    </w:p>
    <w:p w:rsidR="00186D8E" w:rsidRPr="00DA5D47" w:rsidRDefault="00186D8E" w:rsidP="00186D8E">
      <w:pPr>
        <w:tabs>
          <w:tab w:val="left" w:pos="-1440"/>
          <w:tab w:val="left" w:pos="-720"/>
          <w:tab w:val="left" w:pos="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jc w:val="both"/>
        <w:rPr>
          <w:rFonts w:ascii="Helvetica" w:hAnsi="Helvetica" w:cs="Helvetica"/>
          <w:snapToGrid w:val="0"/>
          <w:sz w:val="22"/>
          <w:szCs w:val="22"/>
        </w:rPr>
      </w:pPr>
    </w:p>
    <w:p w:rsidR="00186D8E" w:rsidRPr="00DA5D47" w:rsidRDefault="00186D8E" w:rsidP="00186D8E">
      <w:pPr>
        <w:pStyle w:val="Standardnte"/>
        <w:numPr>
          <w:ilvl w:val="1"/>
          <w:numId w:val="6"/>
        </w:numPr>
        <w:jc w:val="both"/>
        <w:rPr>
          <w:rFonts w:ascii="Helvetica" w:hAnsi="Helvetica" w:cs="Helvetica"/>
          <w:sz w:val="22"/>
          <w:szCs w:val="22"/>
        </w:rPr>
      </w:pPr>
      <w:r w:rsidRPr="00DA5D47">
        <w:rPr>
          <w:rFonts w:ascii="Helvetica" w:hAnsi="Helvetica" w:cs="Helvetica"/>
          <w:sz w:val="22"/>
          <w:szCs w:val="22"/>
        </w:rPr>
        <w:t>Záruční servis bude vykonáván Dodavatelem v místech určených pro dodávky zboží uvedených v objednávkách, nebo v těchto místech Dodavatel převezme zboží k záručnímu servisu a dopraví do místa uskutečnění záruční opravy a zpět na místo převzetí na vlastní náklady. Zprávy o závadách zboží budou podávány písemnou formou s popisem závady elektronickou poštou osobou k tomu oprávněnou. Seznam odpovědných osob určených Objednatelem pro hlášení závad je uveden v Příloze č. 1 této Dohody.</w:t>
      </w:r>
    </w:p>
    <w:p w:rsidR="00186D8E" w:rsidRPr="00DA5D47" w:rsidRDefault="00186D8E" w:rsidP="00186D8E">
      <w:pPr>
        <w:pStyle w:val="Standardnte"/>
        <w:numPr>
          <w:ilvl w:val="1"/>
          <w:numId w:val="0"/>
        </w:numPr>
        <w:tabs>
          <w:tab w:val="left" w:pos="-1440"/>
          <w:tab w:val="left" w:pos="-720"/>
          <w:tab w:val="left" w:pos="0"/>
          <w:tab w:val="num" w:pos="72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ind w:left="720" w:hanging="720"/>
        <w:jc w:val="both"/>
        <w:rPr>
          <w:rFonts w:ascii="Helvetica" w:hAnsi="Helvetica" w:cs="Helvetica"/>
          <w:sz w:val="22"/>
          <w:szCs w:val="22"/>
        </w:rPr>
      </w:pPr>
      <w:r w:rsidRPr="00DA5D47">
        <w:rPr>
          <w:rFonts w:ascii="Helvetica" w:hAnsi="Helvetica" w:cs="Helvetica"/>
          <w:sz w:val="22"/>
          <w:szCs w:val="22"/>
        </w:rPr>
        <w:tab/>
      </w:r>
    </w:p>
    <w:p w:rsidR="00186D8E" w:rsidRPr="00DA5D47" w:rsidRDefault="00186D8E" w:rsidP="00186D8E">
      <w:pPr>
        <w:numPr>
          <w:ilvl w:val="1"/>
          <w:numId w:val="0"/>
        </w:numPr>
        <w:tabs>
          <w:tab w:val="left" w:pos="-1440"/>
          <w:tab w:val="left" w:pos="-720"/>
          <w:tab w:val="left" w:pos="0"/>
          <w:tab w:val="num" w:pos="72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ind w:left="720" w:hanging="720"/>
        <w:jc w:val="both"/>
        <w:rPr>
          <w:rFonts w:ascii="Helvetica" w:hAnsi="Helvetica" w:cs="Helvetica"/>
          <w:sz w:val="22"/>
          <w:szCs w:val="22"/>
        </w:rPr>
      </w:pPr>
      <w:r w:rsidRPr="00DA5D47">
        <w:rPr>
          <w:rFonts w:ascii="Helvetica" w:hAnsi="Helvetica" w:cs="Helvetica"/>
          <w:sz w:val="22"/>
          <w:szCs w:val="22"/>
        </w:rPr>
        <w:tab/>
        <w:t>Závady budou Objednatelem nahlášeny:</w:t>
      </w:r>
    </w:p>
    <w:p w:rsidR="00186D8E" w:rsidRPr="00DA5D47" w:rsidRDefault="00186D8E" w:rsidP="00186D8E">
      <w:pPr>
        <w:numPr>
          <w:ilvl w:val="1"/>
          <w:numId w:val="0"/>
        </w:numPr>
        <w:tabs>
          <w:tab w:val="left" w:pos="-1440"/>
          <w:tab w:val="left" w:pos="-720"/>
          <w:tab w:val="left" w:pos="0"/>
          <w:tab w:val="num" w:pos="72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ind w:left="720" w:hanging="720"/>
        <w:jc w:val="both"/>
        <w:rPr>
          <w:rFonts w:ascii="Helvetica" w:hAnsi="Helvetica" w:cs="Helvetica"/>
          <w:sz w:val="22"/>
          <w:szCs w:val="22"/>
        </w:rPr>
      </w:pPr>
    </w:p>
    <w:p w:rsidR="00186D8E" w:rsidRPr="00DA5D47" w:rsidRDefault="00186D8E" w:rsidP="00186D8E">
      <w:pPr>
        <w:numPr>
          <w:ilvl w:val="1"/>
          <w:numId w:val="0"/>
        </w:numPr>
        <w:tabs>
          <w:tab w:val="left" w:pos="-1440"/>
          <w:tab w:val="left" w:pos="-720"/>
          <w:tab w:val="left" w:pos="0"/>
          <w:tab w:val="num" w:pos="72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ind w:left="720" w:hanging="720"/>
        <w:jc w:val="both"/>
        <w:rPr>
          <w:rFonts w:ascii="Helvetica" w:hAnsi="Helvetica" w:cs="Helvetica"/>
          <w:b/>
          <w:sz w:val="22"/>
          <w:szCs w:val="22"/>
        </w:rPr>
      </w:pPr>
      <w:r w:rsidRPr="00DA5D47">
        <w:rPr>
          <w:rFonts w:ascii="Helvetica" w:hAnsi="Helvetica" w:cs="Helvetica"/>
          <w:sz w:val="22"/>
          <w:szCs w:val="22"/>
        </w:rPr>
        <w:tab/>
        <w:t xml:space="preserve">v případě Dodavatele č. 1 </w:t>
      </w:r>
      <w:hyperlink r:id="rId6" w:history="1">
        <w:r w:rsidRPr="00DA5D47">
          <w:rPr>
            <w:rStyle w:val="Hypertextovodkaz"/>
            <w:rFonts w:ascii="Helvetica" w:hAnsi="Helvetica" w:cs="Helvetica"/>
            <w:sz w:val="22"/>
            <w:szCs w:val="22"/>
          </w:rPr>
          <w:t>doplnit</w:t>
        </w:r>
      </w:hyperlink>
      <w:r w:rsidRPr="00DA5D47">
        <w:rPr>
          <w:rFonts w:ascii="Helvetica" w:hAnsi="Helvetica" w:cs="Helvetica"/>
          <w:sz w:val="22"/>
          <w:szCs w:val="22"/>
        </w:rPr>
        <w:t xml:space="preserve">, </w:t>
      </w:r>
      <w:r w:rsidRPr="00DA5D47">
        <w:rPr>
          <w:rFonts w:ascii="Helvetica" w:hAnsi="Helvetica" w:cs="Helvetica"/>
          <w:b/>
          <w:sz w:val="22"/>
          <w:szCs w:val="22"/>
        </w:rPr>
        <w:t>e-mail: …</w:t>
      </w:r>
      <w:r w:rsidRPr="00DA5D47">
        <w:rPr>
          <w:rStyle w:val="Hypertextovodkaz"/>
          <w:rFonts w:ascii="Helvetica" w:hAnsi="Helvetica" w:cs="Helvetica"/>
          <w:sz w:val="22"/>
          <w:szCs w:val="22"/>
        </w:rPr>
        <w:t>doplnit</w:t>
      </w:r>
      <w:r w:rsidRPr="00DA5D47">
        <w:rPr>
          <w:rFonts w:ascii="Helvetica" w:hAnsi="Helvetica" w:cs="Helvetica"/>
          <w:b/>
          <w:sz w:val="22"/>
          <w:szCs w:val="22"/>
        </w:rPr>
        <w:t>…</w:t>
      </w:r>
      <w:proofErr w:type="gramStart"/>
      <w:r w:rsidRPr="00DA5D47">
        <w:rPr>
          <w:rFonts w:ascii="Helvetica" w:hAnsi="Helvetica" w:cs="Helvetica"/>
          <w:b/>
          <w:sz w:val="22"/>
          <w:szCs w:val="22"/>
        </w:rPr>
        <w:t>…….</w:t>
      </w:r>
      <w:proofErr w:type="gramEnd"/>
      <w:r w:rsidRPr="00DA5D47">
        <w:rPr>
          <w:rFonts w:ascii="Helvetica" w:hAnsi="Helvetica" w:cs="Helvetica"/>
          <w:b/>
          <w:sz w:val="22"/>
          <w:szCs w:val="22"/>
        </w:rPr>
        <w:t>.</w:t>
      </w:r>
    </w:p>
    <w:p w:rsidR="00186D8E" w:rsidRPr="00DA5D47" w:rsidRDefault="00186D8E" w:rsidP="00186D8E">
      <w:pPr>
        <w:numPr>
          <w:ilvl w:val="1"/>
          <w:numId w:val="0"/>
        </w:numPr>
        <w:tabs>
          <w:tab w:val="left" w:pos="-1440"/>
          <w:tab w:val="left" w:pos="-720"/>
          <w:tab w:val="left" w:pos="0"/>
          <w:tab w:val="num" w:pos="72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ind w:left="720" w:hanging="720"/>
        <w:jc w:val="both"/>
        <w:rPr>
          <w:rFonts w:ascii="Helvetica" w:hAnsi="Helvetica" w:cs="Helvetica"/>
          <w:sz w:val="22"/>
          <w:szCs w:val="22"/>
        </w:rPr>
      </w:pPr>
    </w:p>
    <w:p w:rsidR="00186D8E" w:rsidRPr="00DA5D47" w:rsidRDefault="00186D8E" w:rsidP="00186D8E">
      <w:pPr>
        <w:spacing w:before="20"/>
        <w:rPr>
          <w:rFonts w:ascii="Helvetica" w:hAnsi="Helvetica" w:cs="Helvetica"/>
          <w:b/>
          <w:sz w:val="22"/>
          <w:szCs w:val="22"/>
        </w:rPr>
      </w:pPr>
      <w:r w:rsidRPr="00DA5D47">
        <w:rPr>
          <w:rFonts w:ascii="Helvetica" w:hAnsi="Helvetica" w:cs="Helvetica"/>
          <w:sz w:val="22"/>
          <w:szCs w:val="22"/>
        </w:rPr>
        <w:tab/>
        <w:t xml:space="preserve">v případě Dodavatele č. 2 </w:t>
      </w:r>
      <w:r w:rsidRPr="00DA5D47">
        <w:rPr>
          <w:rFonts w:ascii="Helvetica" w:hAnsi="Helvetica" w:cs="Helvetica"/>
          <w:b/>
          <w:sz w:val="22"/>
          <w:szCs w:val="22"/>
        </w:rPr>
        <w:t>…</w:t>
      </w:r>
      <w:proofErr w:type="gramStart"/>
      <w:r w:rsidRPr="00DA5D47">
        <w:rPr>
          <w:rFonts w:ascii="Helvetica" w:hAnsi="Helvetica" w:cs="Helvetica"/>
          <w:b/>
          <w:sz w:val="22"/>
          <w:szCs w:val="22"/>
        </w:rPr>
        <w:t>…….</w:t>
      </w:r>
      <w:proofErr w:type="gramEnd"/>
      <w:r w:rsidRPr="00DA5D47">
        <w:rPr>
          <w:rFonts w:ascii="Helvetica" w:hAnsi="Helvetica" w:cs="Helvetica"/>
          <w:b/>
          <w:sz w:val="22"/>
          <w:szCs w:val="22"/>
        </w:rPr>
        <w:t>, e-mail:</w:t>
      </w:r>
      <w:r w:rsidRPr="00DA5D47">
        <w:rPr>
          <w:rFonts w:ascii="Helvetica" w:hAnsi="Helvetica" w:cs="Helvetica"/>
          <w:b/>
          <w:color w:val="0D0D0D"/>
          <w:sz w:val="22"/>
          <w:szCs w:val="22"/>
        </w:rPr>
        <w:t xml:space="preserve"> </w:t>
      </w:r>
      <w:r w:rsidRPr="00DA5D47">
        <w:rPr>
          <w:rFonts w:ascii="Helvetica" w:hAnsi="Helvetica" w:cs="Helvetica"/>
          <w:b/>
          <w:sz w:val="22"/>
          <w:szCs w:val="22"/>
        </w:rPr>
        <w:t>………………..…..</w:t>
      </w:r>
    </w:p>
    <w:p w:rsidR="00186D8E" w:rsidRPr="00DA5D47" w:rsidRDefault="00186D8E" w:rsidP="00186D8E">
      <w:pPr>
        <w:numPr>
          <w:ilvl w:val="1"/>
          <w:numId w:val="0"/>
        </w:numPr>
        <w:tabs>
          <w:tab w:val="left" w:pos="-1440"/>
          <w:tab w:val="left" w:pos="-720"/>
          <w:tab w:val="left" w:pos="0"/>
          <w:tab w:val="num" w:pos="72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ind w:left="720" w:hanging="720"/>
        <w:jc w:val="both"/>
        <w:rPr>
          <w:rFonts w:ascii="Helvetica" w:hAnsi="Helvetica" w:cs="Helvetica"/>
          <w:sz w:val="22"/>
          <w:szCs w:val="22"/>
          <w:shd w:val="clear" w:color="auto" w:fill="FFFF00"/>
        </w:rPr>
      </w:pPr>
    </w:p>
    <w:p w:rsidR="00186D8E" w:rsidRPr="00DA5D47" w:rsidRDefault="00186D8E" w:rsidP="00186D8E">
      <w:pPr>
        <w:numPr>
          <w:ilvl w:val="1"/>
          <w:numId w:val="0"/>
        </w:numPr>
        <w:tabs>
          <w:tab w:val="left" w:pos="-1440"/>
          <w:tab w:val="left" w:pos="-720"/>
          <w:tab w:val="left" w:pos="0"/>
          <w:tab w:val="num" w:pos="72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ind w:left="720" w:hanging="720"/>
        <w:jc w:val="both"/>
        <w:rPr>
          <w:rFonts w:ascii="Helvetica" w:hAnsi="Helvetica" w:cs="Helvetica"/>
          <w:b/>
          <w:sz w:val="22"/>
          <w:szCs w:val="22"/>
        </w:rPr>
      </w:pPr>
      <w:r w:rsidRPr="00DA5D47">
        <w:rPr>
          <w:rFonts w:ascii="Helvetica" w:hAnsi="Helvetica" w:cs="Helvetica"/>
          <w:sz w:val="22"/>
          <w:szCs w:val="22"/>
        </w:rPr>
        <w:tab/>
        <w:t>v případě Dodavatele č. 3 …</w:t>
      </w:r>
      <w:proofErr w:type="gramStart"/>
      <w:r w:rsidRPr="00DA5D47">
        <w:rPr>
          <w:rFonts w:ascii="Helvetica" w:hAnsi="Helvetica" w:cs="Helvetica"/>
          <w:sz w:val="22"/>
          <w:szCs w:val="22"/>
        </w:rPr>
        <w:t>…....</w:t>
      </w:r>
      <w:proofErr w:type="gramEnd"/>
      <w:r w:rsidRPr="00DA5D47">
        <w:rPr>
          <w:rFonts w:ascii="Helvetica" w:hAnsi="Helvetica" w:cs="Helvetica"/>
          <w:sz w:val="22"/>
          <w:szCs w:val="22"/>
        </w:rPr>
        <w:t>.</w:t>
      </w:r>
      <w:r w:rsidRPr="00DA5D47">
        <w:rPr>
          <w:rStyle w:val="Hypertextovodkaz"/>
          <w:rFonts w:ascii="Helvetica" w:hAnsi="Helvetica" w:cs="Helvetica"/>
          <w:b/>
          <w:sz w:val="22"/>
          <w:szCs w:val="22"/>
        </w:rPr>
        <w:t xml:space="preserve">, </w:t>
      </w:r>
      <w:r w:rsidRPr="00DA5D47">
        <w:rPr>
          <w:rFonts w:ascii="Helvetica" w:hAnsi="Helvetica" w:cs="Helvetica"/>
          <w:b/>
          <w:sz w:val="22"/>
          <w:szCs w:val="22"/>
        </w:rPr>
        <w:t>e-mail:</w:t>
      </w:r>
      <w:r w:rsidRPr="00DA5D47">
        <w:rPr>
          <w:rStyle w:val="Hypertextovodkaz"/>
          <w:rFonts w:ascii="Helvetica" w:hAnsi="Helvetica" w:cs="Helvetica"/>
          <w:b/>
          <w:sz w:val="22"/>
          <w:szCs w:val="22"/>
        </w:rPr>
        <w:t xml:space="preserve"> </w:t>
      </w:r>
      <w:r w:rsidRPr="00DA5D47">
        <w:rPr>
          <w:rFonts w:ascii="Helvetica" w:hAnsi="Helvetica" w:cs="Helvetica"/>
          <w:b/>
          <w:sz w:val="22"/>
          <w:szCs w:val="22"/>
        </w:rPr>
        <w:t>………….………..</w:t>
      </w:r>
      <w:r w:rsidRPr="00DA5D47">
        <w:rPr>
          <w:rFonts w:ascii="Helvetica" w:hAnsi="Helvetica" w:cs="Helvetica"/>
          <w:sz w:val="22"/>
          <w:szCs w:val="22"/>
        </w:rPr>
        <w:t xml:space="preserve"> </w:t>
      </w:r>
      <w:r w:rsidRPr="00DA5D47">
        <w:rPr>
          <w:rFonts w:ascii="Helvetica" w:hAnsi="Helvetica" w:cs="Helvetica"/>
          <w:b/>
          <w:sz w:val="22"/>
          <w:szCs w:val="22"/>
        </w:rPr>
        <w:t xml:space="preserve"> </w:t>
      </w:r>
    </w:p>
    <w:p w:rsidR="00186D8E" w:rsidRPr="00DA5D47" w:rsidRDefault="00186D8E" w:rsidP="00186D8E">
      <w:pPr>
        <w:numPr>
          <w:ilvl w:val="1"/>
          <w:numId w:val="0"/>
        </w:numPr>
        <w:tabs>
          <w:tab w:val="left" w:pos="-1440"/>
          <w:tab w:val="left" w:pos="-720"/>
          <w:tab w:val="left" w:pos="0"/>
          <w:tab w:val="num" w:pos="72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ind w:left="720" w:hanging="720"/>
        <w:jc w:val="both"/>
        <w:rPr>
          <w:rFonts w:ascii="Helvetica" w:hAnsi="Helvetica" w:cs="Helvetica"/>
          <w:sz w:val="22"/>
          <w:szCs w:val="22"/>
        </w:rPr>
      </w:pPr>
      <w:r w:rsidRPr="00DA5D47">
        <w:rPr>
          <w:rFonts w:ascii="Helvetica" w:hAnsi="Helvetica" w:cs="Helvetica"/>
          <w:sz w:val="22"/>
          <w:szCs w:val="22"/>
        </w:rPr>
        <w:tab/>
      </w:r>
    </w:p>
    <w:p w:rsidR="00186D8E" w:rsidRPr="00DA5D47" w:rsidRDefault="00186D8E" w:rsidP="00186D8E">
      <w:pPr>
        <w:numPr>
          <w:ilvl w:val="1"/>
          <w:numId w:val="0"/>
        </w:numPr>
        <w:tabs>
          <w:tab w:val="left" w:pos="-1440"/>
          <w:tab w:val="left" w:pos="-720"/>
          <w:tab w:val="left" w:pos="0"/>
          <w:tab w:val="num" w:pos="72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ind w:left="720" w:hanging="720"/>
        <w:jc w:val="both"/>
        <w:rPr>
          <w:rFonts w:ascii="Helvetica" w:hAnsi="Helvetica" w:cs="Helvetica"/>
          <w:sz w:val="22"/>
          <w:szCs w:val="22"/>
        </w:rPr>
      </w:pPr>
      <w:r w:rsidRPr="00DA5D47">
        <w:rPr>
          <w:rFonts w:ascii="Helvetica" w:hAnsi="Helvetica" w:cs="Helvetica"/>
          <w:sz w:val="22"/>
          <w:szCs w:val="22"/>
        </w:rPr>
        <w:tab/>
        <w:t>a Dodavatelem bude obdržení hlášení o závadě neprodleně, nejpozději však následující pracovní den, potvrzeno.</w:t>
      </w:r>
    </w:p>
    <w:p w:rsidR="00186D8E" w:rsidRPr="00DA5D47" w:rsidRDefault="00186D8E" w:rsidP="00186D8E">
      <w:pPr>
        <w:numPr>
          <w:ilvl w:val="1"/>
          <w:numId w:val="0"/>
        </w:numPr>
        <w:tabs>
          <w:tab w:val="left" w:pos="-1440"/>
          <w:tab w:val="left" w:pos="-720"/>
          <w:tab w:val="left" w:pos="0"/>
          <w:tab w:val="num" w:pos="72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spacing w:before="120"/>
        <w:ind w:left="720" w:hanging="720"/>
        <w:jc w:val="both"/>
        <w:rPr>
          <w:rFonts w:ascii="Helvetica" w:hAnsi="Helvetica" w:cs="Helvetica"/>
          <w:sz w:val="22"/>
          <w:szCs w:val="22"/>
        </w:rPr>
      </w:pPr>
      <w:r w:rsidRPr="00DA5D47">
        <w:rPr>
          <w:rFonts w:ascii="Helvetica" w:hAnsi="Helvetica" w:cs="Helvetica"/>
          <w:sz w:val="22"/>
          <w:szCs w:val="22"/>
        </w:rPr>
        <w:tab/>
        <w:t>Dodavatel je povinen oznámit změnu osoby a e-mailu pro hlášení závad bez zbytečného odkladu osobě uvedené v Příloze č. 1 pro hlášení závad. Objednatel potvrdí bez zbytečného odkladu, že změnu vzal na vědomí.</w:t>
      </w:r>
    </w:p>
    <w:p w:rsidR="00186D8E" w:rsidRPr="00DA5D47" w:rsidRDefault="00186D8E" w:rsidP="00186D8E">
      <w:pPr>
        <w:numPr>
          <w:ilvl w:val="1"/>
          <w:numId w:val="0"/>
        </w:numPr>
        <w:tabs>
          <w:tab w:val="left" w:pos="-1440"/>
          <w:tab w:val="left" w:pos="-720"/>
          <w:tab w:val="left" w:pos="0"/>
          <w:tab w:val="num" w:pos="72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ind w:left="720" w:hanging="720"/>
        <w:jc w:val="both"/>
        <w:rPr>
          <w:rFonts w:ascii="Helvetica" w:hAnsi="Helvetica" w:cs="Helvetica"/>
          <w:sz w:val="22"/>
          <w:szCs w:val="22"/>
        </w:rPr>
      </w:pPr>
    </w:p>
    <w:p w:rsidR="00186D8E" w:rsidRPr="00DA5D47" w:rsidRDefault="00186D8E" w:rsidP="00186D8E">
      <w:pPr>
        <w:numPr>
          <w:ilvl w:val="1"/>
          <w:numId w:val="6"/>
        </w:numPr>
        <w:tabs>
          <w:tab w:val="left" w:pos="-1440"/>
          <w:tab w:val="left" w:pos="-720"/>
          <w:tab w:val="left" w:pos="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jc w:val="both"/>
        <w:rPr>
          <w:rFonts w:ascii="Helvetica" w:hAnsi="Helvetica" w:cs="Helvetica"/>
          <w:sz w:val="22"/>
          <w:szCs w:val="22"/>
        </w:rPr>
      </w:pPr>
      <w:r w:rsidRPr="00DA5D47">
        <w:rPr>
          <w:rFonts w:ascii="Helvetica" w:hAnsi="Helvetica" w:cs="Helvetica"/>
          <w:sz w:val="22"/>
          <w:szCs w:val="22"/>
        </w:rPr>
        <w:t>Odstranění závady v záruční době provede Dodavatel nejpozději do 5 pracovních dnů. Lhůta pro odstranění záruční závady začíná běžet následující pracovní den od potvrzení nahlášení závady. Veškeré náklady spojené s provedením záruční opravy včetně dopravy hradí Dodavatel. Veškeré produkty, které byly nahrazeny výměnou, se stávají majetkem Dodavatele, který je odpovědný za jejich likvidaci na vlastní náklady. Dodavatel se zavazuje přistupovat ke komponentům, které obsahují data tak, jako by obsahovaly citlivé údaje a nakládat s nimi v souladu s platnými právními předpisy. Dodavatel je povinen spolu s opraveným zařízením dodat i protokol o záruční opravě, z kterého bude zřejmé, jakým způsobem bylo zařízení opraveno.</w:t>
      </w:r>
    </w:p>
    <w:p w:rsidR="00186D8E" w:rsidRPr="00DA5D47" w:rsidRDefault="00186D8E" w:rsidP="00186D8E">
      <w:pPr>
        <w:tabs>
          <w:tab w:val="left" w:pos="-1440"/>
          <w:tab w:val="left" w:pos="-720"/>
          <w:tab w:val="left" w:pos="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jc w:val="both"/>
        <w:rPr>
          <w:rFonts w:ascii="Helvetica" w:hAnsi="Helvetica" w:cs="Helvetica"/>
          <w:sz w:val="22"/>
          <w:szCs w:val="22"/>
        </w:rPr>
      </w:pPr>
    </w:p>
    <w:p w:rsidR="00186D8E" w:rsidRPr="00DA5D47" w:rsidRDefault="00186D8E" w:rsidP="00186D8E">
      <w:pPr>
        <w:widowControl w:val="0"/>
        <w:numPr>
          <w:ilvl w:val="1"/>
          <w:numId w:val="6"/>
        </w:numPr>
        <w:tabs>
          <w:tab w:val="left" w:pos="-1440"/>
          <w:tab w:val="left" w:pos="-720"/>
          <w:tab w:val="left" w:pos="0"/>
          <w:tab w:val="left" w:pos="1164"/>
          <w:tab w:val="left" w:pos="1446"/>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jc w:val="both"/>
        <w:rPr>
          <w:rFonts w:ascii="Helvetica" w:hAnsi="Helvetica" w:cs="Helvetica"/>
          <w:snapToGrid w:val="0"/>
          <w:sz w:val="22"/>
          <w:szCs w:val="22"/>
        </w:rPr>
      </w:pPr>
      <w:r w:rsidRPr="00DA5D47">
        <w:rPr>
          <w:rFonts w:ascii="Helvetica" w:hAnsi="Helvetica" w:cs="Helvetica"/>
          <w:sz w:val="22"/>
          <w:szCs w:val="22"/>
        </w:rPr>
        <w:t>Výše zmíněná záruka se nevztahuje na situace vyplývající z nesprávného užívání nebo zacházení se zbožím.</w:t>
      </w:r>
    </w:p>
    <w:p w:rsidR="00186D8E" w:rsidRPr="00DA5D47" w:rsidRDefault="00186D8E" w:rsidP="00186D8E">
      <w:pPr>
        <w:tabs>
          <w:tab w:val="left" w:pos="-1440"/>
          <w:tab w:val="left" w:pos="-720"/>
          <w:tab w:val="left" w:pos="0"/>
          <w:tab w:val="num" w:pos="720"/>
          <w:tab w:val="left" w:pos="1164"/>
          <w:tab w:val="left" w:pos="1446"/>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jc w:val="both"/>
        <w:rPr>
          <w:rFonts w:ascii="Helvetica" w:hAnsi="Helvetica" w:cs="Helvetica"/>
          <w:snapToGrid w:val="0"/>
          <w:sz w:val="22"/>
          <w:szCs w:val="22"/>
        </w:rPr>
      </w:pPr>
      <w:r w:rsidRPr="00DA5D47">
        <w:rPr>
          <w:rFonts w:ascii="Helvetica" w:hAnsi="Helvetica" w:cs="Helvetica"/>
          <w:snapToGrid w:val="0"/>
          <w:sz w:val="22"/>
          <w:szCs w:val="22"/>
        </w:rPr>
        <w:t xml:space="preserve"> </w:t>
      </w:r>
    </w:p>
    <w:p w:rsidR="00186D8E" w:rsidRPr="00DA5D47" w:rsidRDefault="00186D8E" w:rsidP="00186D8E">
      <w:pPr>
        <w:numPr>
          <w:ilvl w:val="1"/>
          <w:numId w:val="6"/>
        </w:numPr>
        <w:tabs>
          <w:tab w:val="left" w:pos="-1440"/>
          <w:tab w:val="left" w:pos="-720"/>
          <w:tab w:val="left" w:pos="2160"/>
          <w:tab w:val="left" w:pos="2880"/>
          <w:tab w:val="left" w:pos="3600"/>
          <w:tab w:val="left" w:pos="4320"/>
          <w:tab w:val="left" w:pos="4962"/>
          <w:tab w:val="left" w:pos="5760"/>
          <w:tab w:val="left" w:pos="6480"/>
          <w:tab w:val="left" w:pos="7200"/>
          <w:tab w:val="left" w:pos="7626"/>
          <w:tab w:val="left" w:pos="8640"/>
          <w:tab w:val="left" w:pos="9360"/>
          <w:tab w:val="left" w:pos="10080"/>
          <w:tab w:val="left" w:pos="10800"/>
          <w:tab w:val="left" w:pos="11520"/>
        </w:tabs>
        <w:jc w:val="both"/>
        <w:rPr>
          <w:rFonts w:ascii="Helvetica" w:hAnsi="Helvetica" w:cs="Helvetica"/>
          <w:sz w:val="22"/>
          <w:szCs w:val="22"/>
        </w:rPr>
      </w:pPr>
      <w:r w:rsidRPr="00DA5D47">
        <w:rPr>
          <w:rFonts w:ascii="Helvetica" w:hAnsi="Helvetica" w:cs="Helvetica"/>
          <w:sz w:val="22"/>
          <w:szCs w:val="22"/>
        </w:rPr>
        <w:t xml:space="preserve">Pokud bude při opravě zjištěno, že závada nespadá do záruky, je Objednatel povinen uhradit Dodavateli účelně vynaložené náklady spojené s opravou. </w:t>
      </w:r>
    </w:p>
    <w:p w:rsidR="00186D8E" w:rsidRPr="00DA5D47" w:rsidRDefault="00186D8E" w:rsidP="00186D8E">
      <w:pPr>
        <w:tabs>
          <w:tab w:val="left" w:pos="-1440"/>
          <w:tab w:val="left" w:pos="-720"/>
          <w:tab w:val="left" w:pos="2160"/>
          <w:tab w:val="left" w:pos="2880"/>
          <w:tab w:val="left" w:pos="3600"/>
          <w:tab w:val="left" w:pos="4320"/>
          <w:tab w:val="left" w:pos="4962"/>
          <w:tab w:val="left" w:pos="5760"/>
          <w:tab w:val="left" w:pos="6480"/>
          <w:tab w:val="left" w:pos="7200"/>
          <w:tab w:val="left" w:pos="7626"/>
          <w:tab w:val="left" w:pos="8640"/>
          <w:tab w:val="left" w:pos="9360"/>
          <w:tab w:val="left" w:pos="10080"/>
          <w:tab w:val="left" w:pos="10800"/>
          <w:tab w:val="left" w:pos="11520"/>
        </w:tabs>
        <w:jc w:val="both"/>
        <w:rPr>
          <w:rFonts w:ascii="Helvetica" w:hAnsi="Helvetica" w:cs="Helvetica"/>
          <w:sz w:val="22"/>
          <w:szCs w:val="22"/>
        </w:rPr>
      </w:pPr>
    </w:p>
    <w:p w:rsidR="00186D8E" w:rsidRPr="00DA5D47" w:rsidRDefault="00186D8E" w:rsidP="00186D8E">
      <w:pPr>
        <w:numPr>
          <w:ilvl w:val="1"/>
          <w:numId w:val="6"/>
        </w:numPr>
        <w:tabs>
          <w:tab w:val="left" w:pos="-1440"/>
          <w:tab w:val="left" w:pos="-720"/>
          <w:tab w:val="left" w:pos="2160"/>
          <w:tab w:val="left" w:pos="2880"/>
          <w:tab w:val="left" w:pos="3600"/>
          <w:tab w:val="left" w:pos="4320"/>
          <w:tab w:val="left" w:pos="4962"/>
          <w:tab w:val="left" w:pos="5760"/>
          <w:tab w:val="left" w:pos="6480"/>
          <w:tab w:val="left" w:pos="7200"/>
          <w:tab w:val="left" w:pos="7626"/>
          <w:tab w:val="left" w:pos="8640"/>
          <w:tab w:val="left" w:pos="9360"/>
          <w:tab w:val="left" w:pos="10080"/>
          <w:tab w:val="left" w:pos="10800"/>
          <w:tab w:val="left" w:pos="11520"/>
        </w:tabs>
        <w:jc w:val="both"/>
        <w:rPr>
          <w:rFonts w:ascii="Helvetica" w:hAnsi="Helvetica" w:cs="Helvetica"/>
          <w:sz w:val="22"/>
          <w:szCs w:val="22"/>
        </w:rPr>
      </w:pPr>
      <w:r w:rsidRPr="00DA5D47">
        <w:rPr>
          <w:rFonts w:ascii="Helvetica" w:hAnsi="Helvetica" w:cs="Helvetica"/>
          <w:sz w:val="22"/>
          <w:szCs w:val="22"/>
        </w:rPr>
        <w:t xml:space="preserve">V případě, že Dodavatel prokáže, že reklamační důvody nejsou oprávněné, předá Dodavatel zařízení, které bylo předmětem reklamace zpět Objednateli, a to nejpozději do tří pracovních dnů od jeho převzetí. Při nedodržení této lhůty budou důvody reklamace posuzovány jako oprávněné. </w:t>
      </w:r>
      <w:r w:rsidRPr="00DA5D47">
        <w:rPr>
          <w:rFonts w:ascii="Helvetica" w:hAnsi="Helvetica" w:cs="Helvetica"/>
          <w:snapToGrid w:val="0"/>
          <w:sz w:val="22"/>
          <w:szCs w:val="22"/>
        </w:rPr>
        <w:t xml:space="preserve">Tato lhůta může být prodloužena v případech, kdy diagnostika zařízení vyžaduje delší </w:t>
      </w:r>
      <w:proofErr w:type="gramStart"/>
      <w:r w:rsidRPr="00DA5D47">
        <w:rPr>
          <w:rFonts w:ascii="Helvetica" w:hAnsi="Helvetica" w:cs="Helvetica"/>
          <w:snapToGrid w:val="0"/>
          <w:sz w:val="22"/>
          <w:szCs w:val="22"/>
        </w:rPr>
        <w:t>dobu</w:t>
      </w:r>
      <w:proofErr w:type="gramEnd"/>
      <w:r w:rsidRPr="00DA5D47">
        <w:rPr>
          <w:rFonts w:ascii="Helvetica" w:hAnsi="Helvetica" w:cs="Helvetica"/>
          <w:snapToGrid w:val="0"/>
          <w:sz w:val="22"/>
          <w:szCs w:val="22"/>
        </w:rPr>
        <w:t xml:space="preserve"> než je stanovená lhůta, a to maximálně o 30 dnů. Ve stanovené lhůtě, tj. </w:t>
      </w:r>
      <w:r w:rsidRPr="00DA5D47">
        <w:rPr>
          <w:rFonts w:ascii="Helvetica" w:hAnsi="Helvetica" w:cs="Helvetica"/>
          <w:sz w:val="22"/>
          <w:szCs w:val="22"/>
        </w:rPr>
        <w:t>tří pracovních dnů od převzetí</w:t>
      </w:r>
      <w:r w:rsidRPr="00DA5D47">
        <w:rPr>
          <w:rFonts w:ascii="Helvetica" w:hAnsi="Helvetica" w:cs="Helvetica"/>
          <w:snapToGrid w:val="0"/>
          <w:sz w:val="22"/>
          <w:szCs w:val="22"/>
        </w:rPr>
        <w:t xml:space="preserve"> reklamace, musí být o této skutečnosti Objednatel informován a musí navržený postup prokazatelně odsouhlasit opět ve lhůtě tří pracovních dnů. </w:t>
      </w:r>
    </w:p>
    <w:p w:rsidR="00186D8E" w:rsidRPr="00DA5D47" w:rsidRDefault="00186D8E" w:rsidP="00186D8E">
      <w:pPr>
        <w:rPr>
          <w:rFonts w:ascii="Helvetica" w:hAnsi="Helvetica" w:cs="Helvetica"/>
          <w:sz w:val="22"/>
          <w:szCs w:val="22"/>
        </w:rPr>
      </w:pP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b/>
          <w:bCs/>
          <w:color w:val="auto"/>
          <w:sz w:val="22"/>
          <w:szCs w:val="22"/>
        </w:rPr>
        <w:t>Článek 9</w:t>
      </w: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b/>
          <w:bCs/>
          <w:color w:val="auto"/>
          <w:sz w:val="22"/>
          <w:szCs w:val="22"/>
        </w:rPr>
        <w:t>Sankce z prodlení</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4"/>
        </w:numPr>
        <w:tabs>
          <w:tab w:val="clear" w:pos="360"/>
          <w:tab w:val="num" w:pos="-1080"/>
        </w:tabs>
        <w:ind w:left="720" w:hanging="720"/>
        <w:jc w:val="both"/>
        <w:rPr>
          <w:rFonts w:ascii="Helvetica" w:hAnsi="Helvetica" w:cs="Helvetica"/>
          <w:color w:val="auto"/>
          <w:sz w:val="22"/>
          <w:szCs w:val="22"/>
        </w:rPr>
      </w:pPr>
      <w:r w:rsidRPr="00DA5D47">
        <w:rPr>
          <w:rFonts w:ascii="Helvetica" w:hAnsi="Helvetica" w:cs="Helvetica"/>
          <w:color w:val="auto"/>
          <w:sz w:val="22"/>
          <w:szCs w:val="22"/>
        </w:rPr>
        <w:t xml:space="preserve">V případě prodlení ze strany Dodavatele s dodávkou zboží je Objednatel oprávněn účtovat Dodavateli smluvní pokutu ve výši </w:t>
      </w:r>
      <w:proofErr w:type="gramStart"/>
      <w:r w:rsidRPr="00DA5D47">
        <w:rPr>
          <w:rFonts w:ascii="Helvetica" w:hAnsi="Helvetica" w:cs="Helvetica"/>
          <w:color w:val="auto"/>
          <w:sz w:val="22"/>
          <w:szCs w:val="22"/>
        </w:rPr>
        <w:t>0,1%</w:t>
      </w:r>
      <w:proofErr w:type="gramEnd"/>
      <w:r w:rsidRPr="00DA5D47">
        <w:rPr>
          <w:rFonts w:ascii="Helvetica" w:hAnsi="Helvetica" w:cs="Helvetica"/>
          <w:color w:val="auto"/>
          <w:sz w:val="22"/>
          <w:szCs w:val="22"/>
        </w:rPr>
        <w:t xml:space="preserve"> z ceny objednaného zboží, a to za každý započatý den prodlení a Dodavatel je povinen smluvní pokutu uhradit.</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4"/>
        </w:numPr>
        <w:tabs>
          <w:tab w:val="clear" w:pos="360"/>
          <w:tab w:val="num" w:pos="-1080"/>
        </w:tabs>
        <w:ind w:left="720" w:hanging="720"/>
        <w:jc w:val="both"/>
        <w:rPr>
          <w:rFonts w:ascii="Helvetica" w:hAnsi="Helvetica" w:cs="Helvetica"/>
          <w:color w:val="auto"/>
          <w:sz w:val="22"/>
          <w:szCs w:val="22"/>
        </w:rPr>
      </w:pPr>
      <w:r w:rsidRPr="00DA5D47">
        <w:rPr>
          <w:rFonts w:ascii="Helvetica" w:hAnsi="Helvetica" w:cs="Helvetica"/>
          <w:color w:val="auto"/>
          <w:sz w:val="22"/>
          <w:szCs w:val="22"/>
        </w:rPr>
        <w:t xml:space="preserve">Je-li Objednatel v prodlení s placením faktury, je Dodavatel oprávněn účtovat Objednateli úrok z prodlení ve výši </w:t>
      </w:r>
      <w:proofErr w:type="gramStart"/>
      <w:r w:rsidRPr="00DA5D47">
        <w:rPr>
          <w:rFonts w:ascii="Helvetica" w:hAnsi="Helvetica" w:cs="Helvetica"/>
          <w:color w:val="auto"/>
          <w:sz w:val="22"/>
          <w:szCs w:val="22"/>
        </w:rPr>
        <w:t>0,1%</w:t>
      </w:r>
      <w:proofErr w:type="gramEnd"/>
      <w:r w:rsidRPr="00DA5D47">
        <w:rPr>
          <w:rFonts w:ascii="Helvetica" w:hAnsi="Helvetica" w:cs="Helvetica"/>
          <w:color w:val="auto"/>
          <w:sz w:val="22"/>
          <w:szCs w:val="22"/>
        </w:rPr>
        <w:t xml:space="preserve"> z dlužné částky za každý započatý den prodlení a Objednatel je povinen úrok z prodlení uhradit.</w:t>
      </w:r>
    </w:p>
    <w:p w:rsidR="00186D8E" w:rsidRPr="00DA5D47" w:rsidRDefault="00186D8E" w:rsidP="00186D8E">
      <w:pPr>
        <w:pStyle w:val="Odstavecseseznamem"/>
        <w:rPr>
          <w:rFonts w:ascii="Helvetica" w:hAnsi="Helvetica" w:cs="Helvetica"/>
          <w:sz w:val="22"/>
          <w:szCs w:val="22"/>
        </w:rPr>
      </w:pPr>
    </w:p>
    <w:p w:rsidR="00186D8E" w:rsidRPr="00DA5D47" w:rsidRDefault="00186D8E" w:rsidP="00186D8E">
      <w:pPr>
        <w:pStyle w:val="Standardnte"/>
        <w:numPr>
          <w:ilvl w:val="1"/>
          <w:numId w:val="4"/>
        </w:numPr>
        <w:tabs>
          <w:tab w:val="clear" w:pos="360"/>
          <w:tab w:val="num" w:pos="-1080"/>
        </w:tabs>
        <w:ind w:left="720" w:hanging="720"/>
        <w:jc w:val="both"/>
        <w:rPr>
          <w:rFonts w:ascii="Helvetica" w:hAnsi="Helvetica" w:cs="Helvetica"/>
          <w:color w:val="auto"/>
          <w:sz w:val="22"/>
          <w:szCs w:val="22"/>
        </w:rPr>
      </w:pPr>
      <w:r w:rsidRPr="00DA5D47">
        <w:rPr>
          <w:rFonts w:ascii="Helvetica" w:hAnsi="Helvetica" w:cs="Helvetica"/>
          <w:color w:val="auto"/>
          <w:sz w:val="22"/>
          <w:szCs w:val="22"/>
        </w:rPr>
        <w:t>V případě nesplnění lhůty na odstranění závady v záruční době má právo Objednatel požadovat smluvní pokutu ve výši 500,- Kč denně za každý pracovní den prodlení, a to za každé reklamované zařízení.</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4"/>
        </w:numPr>
        <w:tabs>
          <w:tab w:val="clear" w:pos="360"/>
          <w:tab w:val="num" w:pos="-1080"/>
        </w:tabs>
        <w:ind w:left="720" w:hanging="720"/>
        <w:jc w:val="both"/>
        <w:rPr>
          <w:rFonts w:ascii="Helvetica" w:hAnsi="Helvetica" w:cs="Helvetica"/>
          <w:color w:val="auto"/>
          <w:sz w:val="22"/>
          <w:szCs w:val="22"/>
        </w:rPr>
      </w:pPr>
      <w:r w:rsidRPr="00DA5D47">
        <w:rPr>
          <w:rFonts w:ascii="Helvetica" w:hAnsi="Helvetica" w:cs="Helvetica"/>
          <w:color w:val="auto"/>
          <w:sz w:val="22"/>
          <w:szCs w:val="22"/>
        </w:rPr>
        <w:t>Neoznámí-li Dodavatel, že pozbyl oprávnění poskytovat předmět plnění dle čl. 3.1 této dohody, je povinen uhradit Objednateli smluvní pokutu ve výši 50.000,- Kč.</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b/>
          <w:bCs/>
          <w:color w:val="auto"/>
          <w:sz w:val="22"/>
          <w:szCs w:val="22"/>
        </w:rPr>
        <w:t>Článek 10</w:t>
      </w: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b/>
          <w:bCs/>
          <w:color w:val="auto"/>
          <w:sz w:val="22"/>
          <w:szCs w:val="22"/>
        </w:rPr>
        <w:t>Přechod vlastnického práva a nebezpečí škody na zboží</w:t>
      </w:r>
    </w:p>
    <w:p w:rsidR="00186D8E" w:rsidRPr="00DA5D47" w:rsidRDefault="00186D8E" w:rsidP="00186D8E">
      <w:pPr>
        <w:pStyle w:val="Standardnte"/>
        <w:jc w:val="both"/>
        <w:rPr>
          <w:rFonts w:ascii="Helvetica" w:hAnsi="Helvetica" w:cs="Helvetica"/>
          <w:b/>
          <w:bCs/>
          <w:color w:val="auto"/>
          <w:sz w:val="22"/>
          <w:szCs w:val="22"/>
        </w:rPr>
      </w:pPr>
    </w:p>
    <w:p w:rsidR="00186D8E" w:rsidRPr="00DA5D47" w:rsidRDefault="00186D8E" w:rsidP="00186D8E">
      <w:pPr>
        <w:pStyle w:val="Standardnte"/>
        <w:numPr>
          <w:ilvl w:val="2"/>
          <w:numId w:val="8"/>
        </w:numPr>
        <w:jc w:val="both"/>
        <w:rPr>
          <w:rFonts w:ascii="Helvetica" w:hAnsi="Helvetica" w:cs="Helvetica"/>
          <w:color w:val="auto"/>
          <w:sz w:val="22"/>
          <w:szCs w:val="22"/>
        </w:rPr>
      </w:pPr>
      <w:r w:rsidRPr="00DA5D47">
        <w:rPr>
          <w:rFonts w:ascii="Helvetica" w:hAnsi="Helvetica" w:cs="Helvetica"/>
          <w:color w:val="auto"/>
          <w:sz w:val="22"/>
          <w:szCs w:val="22"/>
        </w:rPr>
        <w:t>Vlastnické právo k dodanému zboží přechází na Objednatele dnem zaplacení kupní ceny.</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2"/>
          <w:numId w:val="8"/>
        </w:numPr>
        <w:jc w:val="both"/>
        <w:rPr>
          <w:rFonts w:ascii="Helvetica" w:hAnsi="Helvetica" w:cs="Helvetica"/>
          <w:color w:val="auto"/>
          <w:sz w:val="22"/>
          <w:szCs w:val="22"/>
        </w:rPr>
      </w:pPr>
      <w:r w:rsidRPr="00DA5D47">
        <w:rPr>
          <w:rFonts w:ascii="Helvetica" w:hAnsi="Helvetica" w:cs="Helvetica"/>
          <w:color w:val="auto"/>
          <w:sz w:val="22"/>
          <w:szCs w:val="22"/>
        </w:rPr>
        <w:t>Nebezpečí škody na dodaném zboží přechází na Objednatele podepsáním předávacího protokolu.</w:t>
      </w:r>
    </w:p>
    <w:p w:rsidR="00186D8E" w:rsidRPr="00DA5D47" w:rsidRDefault="00186D8E" w:rsidP="00186D8E">
      <w:pPr>
        <w:pStyle w:val="Standardnte"/>
        <w:spacing w:before="240"/>
        <w:ind w:left="357"/>
        <w:jc w:val="center"/>
        <w:rPr>
          <w:rFonts w:ascii="Helvetica" w:hAnsi="Helvetica" w:cs="Helvetica"/>
          <w:b/>
          <w:bCs/>
          <w:color w:val="auto"/>
          <w:sz w:val="22"/>
          <w:szCs w:val="22"/>
        </w:rPr>
      </w:pPr>
      <w:r w:rsidRPr="00DA5D47">
        <w:rPr>
          <w:rFonts w:ascii="Helvetica" w:hAnsi="Helvetica" w:cs="Helvetica"/>
          <w:b/>
          <w:bCs/>
          <w:color w:val="auto"/>
          <w:sz w:val="22"/>
          <w:szCs w:val="22"/>
        </w:rPr>
        <w:t>Článek 11</w:t>
      </w:r>
    </w:p>
    <w:p w:rsidR="00186D8E" w:rsidRPr="00DA5D47" w:rsidRDefault="00186D8E" w:rsidP="00186D8E">
      <w:pPr>
        <w:pStyle w:val="Standardnte"/>
        <w:spacing w:after="240"/>
        <w:jc w:val="center"/>
        <w:rPr>
          <w:rFonts w:ascii="Helvetica" w:hAnsi="Helvetica" w:cs="Helvetica"/>
          <w:sz w:val="22"/>
          <w:szCs w:val="22"/>
        </w:rPr>
      </w:pPr>
      <w:r w:rsidRPr="00DA5D47">
        <w:rPr>
          <w:rFonts w:ascii="Helvetica" w:hAnsi="Helvetica" w:cs="Helvetica"/>
          <w:b/>
          <w:bCs/>
          <w:color w:val="auto"/>
          <w:sz w:val="22"/>
          <w:szCs w:val="22"/>
        </w:rPr>
        <w:t xml:space="preserve">Poddodavatelé </w:t>
      </w:r>
    </w:p>
    <w:p w:rsidR="00186D8E" w:rsidRPr="00DA5D47" w:rsidRDefault="00186D8E" w:rsidP="00186D8E">
      <w:pPr>
        <w:spacing w:line="250" w:lineRule="auto"/>
        <w:ind w:left="709" w:hanging="709"/>
        <w:jc w:val="both"/>
        <w:rPr>
          <w:rFonts w:ascii="Helvetica" w:eastAsia="Arial" w:hAnsi="Helvetica" w:cs="Helvetica"/>
          <w:sz w:val="22"/>
          <w:szCs w:val="22"/>
        </w:rPr>
      </w:pPr>
      <w:r w:rsidRPr="00DA5D47">
        <w:rPr>
          <w:rFonts w:ascii="Helvetica" w:eastAsia="Arial" w:hAnsi="Helvetica" w:cs="Helvetica"/>
          <w:sz w:val="22"/>
          <w:szCs w:val="22"/>
        </w:rPr>
        <w:t>11.1</w:t>
      </w:r>
      <w:r w:rsidRPr="00DA5D47">
        <w:rPr>
          <w:rFonts w:ascii="Helvetica" w:eastAsia="Arial" w:hAnsi="Helvetica" w:cs="Helvetica"/>
          <w:sz w:val="22"/>
          <w:szCs w:val="22"/>
        </w:rPr>
        <w:tab/>
      </w:r>
      <w:bookmarkStart w:id="2" w:name="_Hlk198288904"/>
      <w:r w:rsidRPr="00DA5D47">
        <w:rPr>
          <w:rFonts w:ascii="Helvetica" w:eastAsia="Arial" w:hAnsi="Helvetica" w:cs="Helvetica"/>
          <w:sz w:val="22"/>
          <w:szCs w:val="22"/>
        </w:rPr>
        <w:t>Pokud Zhotovitel</w:t>
      </w:r>
      <w:r w:rsidRPr="00DA5D47" w:rsidDel="00AC535C">
        <w:rPr>
          <w:rFonts w:ascii="Helvetica" w:eastAsia="Arial" w:hAnsi="Helvetica" w:cs="Helvetica"/>
          <w:sz w:val="22"/>
          <w:szCs w:val="22"/>
        </w:rPr>
        <w:t xml:space="preserve"> </w:t>
      </w:r>
      <w:r w:rsidRPr="00DA5D47">
        <w:rPr>
          <w:rFonts w:ascii="Helvetica" w:eastAsia="Arial" w:hAnsi="Helvetica" w:cs="Helvetica"/>
          <w:sz w:val="22"/>
          <w:szCs w:val="22"/>
        </w:rPr>
        <w:t xml:space="preserve">použije ke splnění závazku nebo jeho části poddodavatele, je povinen předem písemně oznámit Objednateli jeho základní identifikační </w:t>
      </w:r>
      <w:proofErr w:type="gramStart"/>
      <w:r w:rsidRPr="00DA5D47">
        <w:rPr>
          <w:rFonts w:ascii="Helvetica" w:eastAsia="Arial" w:hAnsi="Helvetica" w:cs="Helvetica"/>
          <w:sz w:val="22"/>
          <w:szCs w:val="22"/>
        </w:rPr>
        <w:t xml:space="preserve">údaje - </w:t>
      </w:r>
      <w:r w:rsidRPr="00DA5D47">
        <w:rPr>
          <w:rFonts w:ascii="Helvetica" w:eastAsia="Arial" w:hAnsi="Helvetica" w:cs="Helvetica"/>
          <w:bCs/>
          <w:sz w:val="22"/>
          <w:szCs w:val="22"/>
        </w:rPr>
        <w:t>obchodní</w:t>
      </w:r>
      <w:proofErr w:type="gramEnd"/>
      <w:r w:rsidRPr="00DA5D47">
        <w:rPr>
          <w:rFonts w:ascii="Helvetica" w:eastAsia="Arial" w:hAnsi="Helvetica" w:cs="Helvetica"/>
          <w:bCs/>
          <w:sz w:val="22"/>
          <w:szCs w:val="22"/>
        </w:rPr>
        <w:t xml:space="preserve"> firmy / jména</w:t>
      </w:r>
      <w:r w:rsidRPr="00DA5D47">
        <w:rPr>
          <w:rFonts w:ascii="Helvetica" w:eastAsia="Arial" w:hAnsi="Helvetica" w:cs="Helvetica"/>
          <w:sz w:val="22"/>
          <w:szCs w:val="22"/>
        </w:rPr>
        <w:t xml:space="preserve"> a </w:t>
      </w:r>
      <w:r w:rsidRPr="00DA5D47">
        <w:rPr>
          <w:rFonts w:ascii="Helvetica" w:eastAsia="Arial" w:hAnsi="Helvetica" w:cs="Helvetica"/>
          <w:bCs/>
          <w:sz w:val="22"/>
          <w:szCs w:val="22"/>
        </w:rPr>
        <w:t>identifikačního čísla</w:t>
      </w:r>
      <w:r w:rsidRPr="00DA5D47">
        <w:rPr>
          <w:rFonts w:ascii="Helvetica" w:eastAsia="Arial" w:hAnsi="Helvetica" w:cs="Helvetica"/>
          <w:sz w:val="22"/>
          <w:szCs w:val="22"/>
        </w:rPr>
        <w:t xml:space="preserve"> poddodavatele, </w:t>
      </w:r>
      <w:r w:rsidRPr="00DA5D47">
        <w:rPr>
          <w:rFonts w:ascii="Helvetica" w:eastAsia="Arial" w:hAnsi="Helvetica" w:cs="Helvetica"/>
          <w:bCs/>
          <w:sz w:val="22"/>
          <w:szCs w:val="22"/>
        </w:rPr>
        <w:t>předmětu poddodávky</w:t>
      </w:r>
      <w:r w:rsidRPr="00DA5D47">
        <w:rPr>
          <w:rFonts w:ascii="Helvetica" w:eastAsia="Arial" w:hAnsi="Helvetica" w:cs="Helvetica"/>
          <w:sz w:val="22"/>
          <w:szCs w:val="22"/>
        </w:rPr>
        <w:t xml:space="preserve"> a předpokládanou hodnotu poddodávky. Příslušné změny na pozici poddodavatele oznámí Zhotovitel</w:t>
      </w:r>
      <w:r w:rsidRPr="00DA5D47" w:rsidDel="00AC535C">
        <w:rPr>
          <w:rFonts w:ascii="Helvetica" w:eastAsia="Arial" w:hAnsi="Helvetica" w:cs="Helvetica"/>
          <w:sz w:val="22"/>
          <w:szCs w:val="22"/>
        </w:rPr>
        <w:t xml:space="preserve"> </w:t>
      </w:r>
      <w:r w:rsidRPr="00DA5D47">
        <w:rPr>
          <w:rFonts w:ascii="Helvetica" w:eastAsia="Arial" w:hAnsi="Helvetica" w:cs="Helvetica"/>
          <w:sz w:val="22"/>
          <w:szCs w:val="22"/>
        </w:rPr>
        <w:t>bez zbytečného odkladu, nejpozději však následující pracovní den po podpisu poddodavatelské smlouvy.</w:t>
      </w:r>
    </w:p>
    <w:bookmarkEnd w:id="2"/>
    <w:p w:rsidR="00186D8E" w:rsidRPr="00DA5D47" w:rsidRDefault="00186D8E" w:rsidP="00186D8E">
      <w:pPr>
        <w:pStyle w:val="Standardnte"/>
        <w:spacing w:before="240"/>
        <w:ind w:left="709" w:hanging="709"/>
        <w:jc w:val="both"/>
        <w:rPr>
          <w:rFonts w:ascii="Helvetica" w:hAnsi="Helvetica" w:cs="Helvetica"/>
          <w:color w:val="auto"/>
          <w:sz w:val="22"/>
          <w:szCs w:val="22"/>
        </w:rPr>
      </w:pPr>
      <w:r w:rsidRPr="00DA5D47">
        <w:rPr>
          <w:rFonts w:ascii="Helvetica" w:eastAsia="Arial" w:hAnsi="Helvetica" w:cs="Helvetica"/>
          <w:sz w:val="22"/>
          <w:szCs w:val="22"/>
        </w:rPr>
        <w:t>11.2</w:t>
      </w:r>
      <w:r w:rsidRPr="00DA5D47">
        <w:rPr>
          <w:rFonts w:ascii="Helvetica" w:eastAsia="Arial" w:hAnsi="Helvetica" w:cs="Helvetica"/>
          <w:sz w:val="22"/>
          <w:szCs w:val="22"/>
        </w:rPr>
        <w:tab/>
        <w:t>Zhotovitel</w:t>
      </w:r>
      <w:r w:rsidRPr="00DA5D47" w:rsidDel="00AC535C">
        <w:rPr>
          <w:rFonts w:ascii="Helvetica" w:eastAsia="Arial" w:hAnsi="Helvetica" w:cs="Helvetica"/>
          <w:sz w:val="22"/>
          <w:szCs w:val="22"/>
        </w:rPr>
        <w:t xml:space="preserve"> </w:t>
      </w:r>
      <w:r w:rsidRPr="00DA5D47">
        <w:rPr>
          <w:rFonts w:ascii="Helvetica" w:eastAsia="Arial" w:hAnsi="Helvetica" w:cs="Helvetica"/>
          <w:sz w:val="22"/>
          <w:szCs w:val="22"/>
        </w:rPr>
        <w:t>odpovídá za to, že poddodavatel bude dodržovat dodací podmínky dle této Smlouvy.</w:t>
      </w:r>
    </w:p>
    <w:p w:rsidR="00186D8E" w:rsidRPr="00DA5D47" w:rsidRDefault="00186D8E" w:rsidP="00186D8E">
      <w:pPr>
        <w:pStyle w:val="Standardnte"/>
        <w:spacing w:before="240"/>
        <w:ind w:left="357"/>
        <w:jc w:val="center"/>
        <w:rPr>
          <w:rFonts w:ascii="Helvetica" w:hAnsi="Helvetica" w:cs="Helvetica"/>
          <w:b/>
          <w:bCs/>
          <w:color w:val="auto"/>
          <w:sz w:val="22"/>
          <w:szCs w:val="22"/>
        </w:rPr>
      </w:pPr>
      <w:r w:rsidRPr="00DA5D47">
        <w:rPr>
          <w:rFonts w:ascii="Helvetica" w:hAnsi="Helvetica" w:cs="Helvetica"/>
          <w:b/>
          <w:bCs/>
          <w:color w:val="auto"/>
          <w:sz w:val="22"/>
          <w:szCs w:val="22"/>
        </w:rPr>
        <w:t>Článek 12</w:t>
      </w:r>
    </w:p>
    <w:p w:rsidR="00186D8E" w:rsidRPr="00DA5D47" w:rsidRDefault="00186D8E" w:rsidP="00186D8E">
      <w:pPr>
        <w:pStyle w:val="Standardnte"/>
        <w:jc w:val="center"/>
        <w:rPr>
          <w:rFonts w:ascii="Helvetica" w:hAnsi="Helvetica" w:cs="Helvetica"/>
          <w:b/>
          <w:bCs/>
          <w:color w:val="auto"/>
          <w:sz w:val="22"/>
          <w:szCs w:val="22"/>
        </w:rPr>
      </w:pPr>
      <w:r w:rsidRPr="00DA5D47">
        <w:rPr>
          <w:rFonts w:ascii="Helvetica" w:hAnsi="Helvetica" w:cs="Helvetica"/>
          <w:b/>
          <w:bCs/>
          <w:color w:val="auto"/>
          <w:sz w:val="22"/>
          <w:szCs w:val="22"/>
        </w:rPr>
        <w:t>Trvání a ukončení smluvního vztahu</w:t>
      </w:r>
    </w:p>
    <w:p w:rsidR="00186D8E" w:rsidRPr="00DA5D47" w:rsidRDefault="00186D8E" w:rsidP="00186D8E">
      <w:pPr>
        <w:pStyle w:val="Standardnte"/>
        <w:tabs>
          <w:tab w:val="num" w:pos="709"/>
        </w:tabs>
        <w:ind w:left="709" w:hanging="709"/>
        <w:jc w:val="both"/>
        <w:rPr>
          <w:rFonts w:ascii="Helvetica" w:hAnsi="Helvetica" w:cs="Helvetica"/>
          <w:color w:val="auto"/>
          <w:sz w:val="22"/>
          <w:szCs w:val="22"/>
        </w:rPr>
      </w:pPr>
    </w:p>
    <w:p w:rsidR="00186D8E" w:rsidRPr="00DA5D47" w:rsidRDefault="00186D8E" w:rsidP="00186D8E">
      <w:pPr>
        <w:pStyle w:val="Odstavecseseznamem"/>
        <w:numPr>
          <w:ilvl w:val="0"/>
          <w:numId w:val="10"/>
        </w:numPr>
        <w:contextualSpacing w:val="0"/>
        <w:jc w:val="both"/>
        <w:rPr>
          <w:rFonts w:ascii="Helvetica" w:hAnsi="Helvetica" w:cs="Helvetica"/>
          <w:vanish/>
          <w:sz w:val="22"/>
          <w:szCs w:val="22"/>
        </w:rPr>
      </w:pPr>
    </w:p>
    <w:p w:rsidR="00186D8E" w:rsidRPr="00DA5D47" w:rsidRDefault="00186D8E" w:rsidP="00186D8E">
      <w:pPr>
        <w:pStyle w:val="Odstavecseseznamem"/>
        <w:numPr>
          <w:ilvl w:val="0"/>
          <w:numId w:val="10"/>
        </w:numPr>
        <w:contextualSpacing w:val="0"/>
        <w:jc w:val="both"/>
        <w:rPr>
          <w:rFonts w:ascii="Helvetica" w:hAnsi="Helvetica" w:cs="Helvetica"/>
          <w:vanish/>
          <w:sz w:val="22"/>
          <w:szCs w:val="22"/>
        </w:rPr>
      </w:pPr>
    </w:p>
    <w:p w:rsidR="00186D8E" w:rsidRPr="00DA5D47" w:rsidRDefault="00186D8E" w:rsidP="00186D8E">
      <w:pPr>
        <w:pStyle w:val="Odstavecseseznamem"/>
        <w:numPr>
          <w:ilvl w:val="0"/>
          <w:numId w:val="10"/>
        </w:numPr>
        <w:contextualSpacing w:val="0"/>
        <w:jc w:val="both"/>
        <w:rPr>
          <w:rFonts w:ascii="Helvetica" w:hAnsi="Helvetica" w:cs="Helvetica"/>
          <w:vanish/>
          <w:sz w:val="22"/>
          <w:szCs w:val="22"/>
        </w:rPr>
      </w:pPr>
    </w:p>
    <w:p w:rsidR="00186D8E" w:rsidRPr="00DA5D47" w:rsidRDefault="00186D8E" w:rsidP="00186D8E">
      <w:pPr>
        <w:pStyle w:val="Standardnte"/>
        <w:numPr>
          <w:ilvl w:val="1"/>
          <w:numId w:val="13"/>
        </w:numPr>
        <w:ind w:left="709" w:hanging="709"/>
        <w:jc w:val="both"/>
        <w:rPr>
          <w:rFonts w:ascii="Helvetica" w:hAnsi="Helvetica" w:cs="Helvetica"/>
          <w:color w:val="auto"/>
          <w:sz w:val="22"/>
          <w:szCs w:val="22"/>
        </w:rPr>
      </w:pPr>
      <w:r w:rsidRPr="00DA5D47">
        <w:rPr>
          <w:rFonts w:ascii="Helvetica" w:hAnsi="Helvetica" w:cs="Helvetica"/>
          <w:color w:val="auto"/>
          <w:sz w:val="22"/>
          <w:szCs w:val="22"/>
        </w:rPr>
        <w:t>Dohoda je uzavřena na dobu určitou, a to od data její účinnosti do vyčerpání finančního limitu 3.000.000,- Kč bez DPH veřejné zakázky, nejdéle však na dobu 12 měsíců</w:t>
      </w:r>
      <w:r w:rsidRPr="00DA5D47">
        <w:rPr>
          <w:rFonts w:ascii="Helvetica" w:hAnsi="Helvetica" w:cs="Helvetica"/>
          <w:sz w:val="22"/>
          <w:szCs w:val="22"/>
        </w:rPr>
        <w:t>.</w:t>
      </w:r>
    </w:p>
    <w:p w:rsidR="00186D8E" w:rsidRPr="00DA5D47" w:rsidRDefault="00186D8E" w:rsidP="00186D8E">
      <w:pPr>
        <w:pStyle w:val="Standardnte"/>
        <w:tabs>
          <w:tab w:val="num" w:pos="851"/>
        </w:tabs>
        <w:jc w:val="both"/>
        <w:rPr>
          <w:rFonts w:ascii="Helvetica" w:hAnsi="Helvetica" w:cs="Helvetica"/>
          <w:color w:val="auto"/>
          <w:sz w:val="22"/>
          <w:szCs w:val="22"/>
        </w:rPr>
      </w:pPr>
    </w:p>
    <w:p w:rsidR="00186D8E" w:rsidRPr="00DA5D47" w:rsidRDefault="00186D8E" w:rsidP="00186D8E">
      <w:pPr>
        <w:pStyle w:val="Standardnte"/>
        <w:numPr>
          <w:ilvl w:val="1"/>
          <w:numId w:val="13"/>
        </w:numPr>
        <w:ind w:left="709" w:hanging="709"/>
        <w:jc w:val="both"/>
        <w:rPr>
          <w:rFonts w:ascii="Helvetica" w:hAnsi="Helvetica" w:cs="Helvetica"/>
          <w:color w:val="auto"/>
          <w:sz w:val="22"/>
          <w:szCs w:val="22"/>
        </w:rPr>
      </w:pPr>
      <w:r w:rsidRPr="00DA5D47">
        <w:rPr>
          <w:rFonts w:ascii="Helvetica" w:hAnsi="Helvetica" w:cs="Helvetica"/>
          <w:color w:val="auto"/>
          <w:sz w:val="22"/>
          <w:szCs w:val="22"/>
        </w:rPr>
        <w:t>Zánik této dohody před uplynutím doby jejího trvání:</w:t>
      </w:r>
    </w:p>
    <w:p w:rsidR="00186D8E" w:rsidRPr="00DA5D47" w:rsidRDefault="00186D8E" w:rsidP="00186D8E">
      <w:pPr>
        <w:pStyle w:val="Standardnte"/>
        <w:ind w:left="709"/>
        <w:jc w:val="both"/>
        <w:rPr>
          <w:rFonts w:ascii="Helvetica" w:hAnsi="Helvetica" w:cs="Helvetica"/>
          <w:color w:val="auto"/>
          <w:sz w:val="22"/>
          <w:szCs w:val="22"/>
        </w:rPr>
      </w:pPr>
      <w:r w:rsidRPr="00DA5D47">
        <w:rPr>
          <w:rFonts w:ascii="Helvetica" w:hAnsi="Helvetica" w:cs="Helvetica"/>
          <w:color w:val="auto"/>
          <w:sz w:val="22"/>
          <w:szCs w:val="22"/>
        </w:rPr>
        <w:t>Před okamžikem zániku této dohody dle odstavce (1) lze tuto dohodu ukončit zcela na základě písemné dohody všech účastníků této dohody.</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13"/>
        </w:numPr>
        <w:ind w:left="709" w:hanging="709"/>
        <w:jc w:val="both"/>
        <w:rPr>
          <w:rFonts w:ascii="Helvetica" w:hAnsi="Helvetica" w:cs="Helvetica"/>
          <w:color w:val="auto"/>
          <w:sz w:val="22"/>
          <w:szCs w:val="22"/>
        </w:rPr>
      </w:pPr>
      <w:r w:rsidRPr="00DA5D47">
        <w:rPr>
          <w:rFonts w:ascii="Helvetica" w:hAnsi="Helvetica" w:cs="Helvetica"/>
          <w:color w:val="auto"/>
          <w:sz w:val="22"/>
          <w:szCs w:val="22"/>
        </w:rPr>
        <w:t>Před okamžikem zániku této dohody dle odstavce (1) lze tuto dohodu ukončit:</w:t>
      </w:r>
    </w:p>
    <w:p w:rsidR="00186D8E" w:rsidRPr="00DA5D47" w:rsidRDefault="00186D8E" w:rsidP="00186D8E">
      <w:pPr>
        <w:pStyle w:val="Standardnte"/>
        <w:ind w:left="709"/>
        <w:jc w:val="both"/>
        <w:rPr>
          <w:rFonts w:ascii="Helvetica" w:hAnsi="Helvetica" w:cs="Helvetica"/>
          <w:color w:val="auto"/>
          <w:sz w:val="22"/>
          <w:szCs w:val="22"/>
        </w:rPr>
      </w:pPr>
      <w:r w:rsidRPr="00DA5D47">
        <w:rPr>
          <w:rFonts w:ascii="Helvetica" w:hAnsi="Helvetica" w:cs="Helvetica"/>
          <w:color w:val="auto"/>
          <w:sz w:val="22"/>
          <w:szCs w:val="22"/>
        </w:rPr>
        <w:t xml:space="preserve">(i)  s příslušným Dodavatelem na základě písemné dohody Objednatele a příslušného Dodavatele. </w:t>
      </w:r>
    </w:p>
    <w:p w:rsidR="00186D8E" w:rsidRPr="00DA5D47" w:rsidRDefault="00186D8E" w:rsidP="00186D8E">
      <w:pPr>
        <w:pStyle w:val="Standardnte"/>
        <w:ind w:left="709"/>
        <w:jc w:val="both"/>
        <w:rPr>
          <w:rFonts w:ascii="Helvetica" w:hAnsi="Helvetica" w:cs="Helvetica"/>
          <w:color w:val="auto"/>
          <w:sz w:val="22"/>
          <w:szCs w:val="22"/>
        </w:rPr>
      </w:pPr>
      <w:r w:rsidRPr="00DA5D47">
        <w:rPr>
          <w:rFonts w:ascii="Helvetica" w:hAnsi="Helvetica" w:cs="Helvetica"/>
          <w:color w:val="auto"/>
          <w:sz w:val="22"/>
          <w:szCs w:val="22"/>
        </w:rPr>
        <w:t>(</w:t>
      </w:r>
      <w:proofErr w:type="spellStart"/>
      <w:r w:rsidRPr="00DA5D47">
        <w:rPr>
          <w:rFonts w:ascii="Helvetica" w:hAnsi="Helvetica" w:cs="Helvetica"/>
          <w:color w:val="auto"/>
          <w:sz w:val="22"/>
          <w:szCs w:val="22"/>
        </w:rPr>
        <w:t>ii</w:t>
      </w:r>
      <w:proofErr w:type="spellEnd"/>
      <w:r w:rsidRPr="00DA5D47">
        <w:rPr>
          <w:rFonts w:ascii="Helvetica" w:hAnsi="Helvetica" w:cs="Helvetica"/>
          <w:color w:val="auto"/>
          <w:sz w:val="22"/>
          <w:szCs w:val="22"/>
        </w:rPr>
        <w:t>) na základě odstoupení ze strany Objednatele či kteréhokoliv z Dodavatelů v případě, že se účastník této dohody dopustí podstatného porušení této dohody ve smyslu odstavce (11.4). V těchto případech zaniká tato dohoda pouze v rozsahu vzájemných práv a povinností Objednatele a dotčeného Dodavatele. Účinky odstoupení nastávají okamžikem doručení oznámení o odstoupení.</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13"/>
        </w:numPr>
        <w:ind w:left="709" w:hanging="709"/>
        <w:jc w:val="both"/>
        <w:rPr>
          <w:rFonts w:ascii="Helvetica" w:hAnsi="Helvetica" w:cs="Helvetica"/>
          <w:color w:val="auto"/>
          <w:sz w:val="22"/>
          <w:szCs w:val="22"/>
        </w:rPr>
      </w:pPr>
      <w:r w:rsidRPr="00DA5D47">
        <w:rPr>
          <w:rFonts w:ascii="Helvetica" w:hAnsi="Helvetica" w:cs="Helvetica"/>
          <w:color w:val="auto"/>
          <w:sz w:val="22"/>
          <w:szCs w:val="22"/>
        </w:rPr>
        <w:t xml:space="preserve">Za hrubé porušení se považuje </w:t>
      </w:r>
    </w:p>
    <w:p w:rsidR="00186D8E" w:rsidRPr="00DA5D47" w:rsidRDefault="00186D8E" w:rsidP="00186D8E">
      <w:pPr>
        <w:pStyle w:val="Standardnte"/>
        <w:ind w:left="993" w:hanging="284"/>
        <w:jc w:val="both"/>
        <w:rPr>
          <w:rFonts w:ascii="Helvetica" w:hAnsi="Helvetica" w:cs="Helvetica"/>
          <w:color w:val="auto"/>
          <w:sz w:val="22"/>
          <w:szCs w:val="22"/>
        </w:rPr>
      </w:pPr>
      <w:r w:rsidRPr="00DA5D47">
        <w:rPr>
          <w:rFonts w:ascii="Helvetica" w:hAnsi="Helvetica" w:cs="Helvetica"/>
          <w:color w:val="auto"/>
          <w:sz w:val="22"/>
          <w:szCs w:val="22"/>
        </w:rPr>
        <w:t xml:space="preserve">- </w:t>
      </w:r>
      <w:r w:rsidRPr="00DA5D47">
        <w:rPr>
          <w:rFonts w:ascii="Helvetica" w:hAnsi="Helvetica" w:cs="Helvetica"/>
          <w:color w:val="auto"/>
          <w:sz w:val="22"/>
          <w:szCs w:val="22"/>
        </w:rPr>
        <w:tab/>
        <w:t>opakované (nejméně tři) nedodržení dohodnuté dodací doby</w:t>
      </w:r>
    </w:p>
    <w:p w:rsidR="00186D8E" w:rsidRPr="00DA5D47" w:rsidRDefault="00186D8E" w:rsidP="00186D8E">
      <w:pPr>
        <w:pStyle w:val="Standardnte"/>
        <w:ind w:left="993" w:hanging="284"/>
        <w:jc w:val="both"/>
        <w:rPr>
          <w:rFonts w:ascii="Helvetica" w:hAnsi="Helvetica" w:cs="Helvetica"/>
          <w:color w:val="auto"/>
          <w:sz w:val="22"/>
          <w:szCs w:val="22"/>
        </w:rPr>
      </w:pPr>
      <w:r w:rsidRPr="00DA5D47">
        <w:rPr>
          <w:rFonts w:ascii="Helvetica" w:hAnsi="Helvetica" w:cs="Helvetica"/>
          <w:color w:val="auto"/>
          <w:sz w:val="22"/>
          <w:szCs w:val="22"/>
        </w:rPr>
        <w:t>-</w:t>
      </w:r>
      <w:r w:rsidRPr="00DA5D47">
        <w:rPr>
          <w:rFonts w:ascii="Helvetica" w:hAnsi="Helvetica" w:cs="Helvetica"/>
          <w:color w:val="auto"/>
          <w:sz w:val="22"/>
          <w:szCs w:val="22"/>
        </w:rPr>
        <w:tab/>
        <w:t xml:space="preserve">opakované (nejméně tři) neplnění povinnosti potvrdit nahlášení závady dle čl. 8.3; </w:t>
      </w:r>
    </w:p>
    <w:p w:rsidR="00186D8E" w:rsidRPr="00DA5D47" w:rsidRDefault="00186D8E" w:rsidP="00186D8E">
      <w:pPr>
        <w:pStyle w:val="Standardnte"/>
        <w:ind w:left="993" w:hanging="284"/>
        <w:jc w:val="both"/>
        <w:rPr>
          <w:rFonts w:ascii="Helvetica" w:hAnsi="Helvetica" w:cs="Helvetica"/>
          <w:color w:val="auto"/>
          <w:sz w:val="22"/>
          <w:szCs w:val="22"/>
        </w:rPr>
      </w:pPr>
      <w:r w:rsidRPr="00DA5D47">
        <w:rPr>
          <w:rFonts w:ascii="Helvetica" w:hAnsi="Helvetica" w:cs="Helvetica"/>
          <w:color w:val="auto"/>
          <w:sz w:val="22"/>
          <w:szCs w:val="22"/>
        </w:rPr>
        <w:t>-</w:t>
      </w:r>
      <w:r w:rsidRPr="00DA5D47">
        <w:rPr>
          <w:rFonts w:ascii="Helvetica" w:hAnsi="Helvetica" w:cs="Helvetica"/>
          <w:color w:val="auto"/>
          <w:sz w:val="22"/>
          <w:szCs w:val="22"/>
        </w:rPr>
        <w:tab/>
        <w:t xml:space="preserve">opakovaná (nejméně tři) platební nekázeň. </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13"/>
        </w:numPr>
        <w:ind w:left="709" w:hanging="709"/>
        <w:jc w:val="both"/>
        <w:rPr>
          <w:rFonts w:ascii="Helvetica" w:hAnsi="Helvetica" w:cs="Helvetica"/>
          <w:color w:val="auto"/>
          <w:sz w:val="22"/>
          <w:szCs w:val="22"/>
        </w:rPr>
      </w:pPr>
      <w:r w:rsidRPr="00DA5D47">
        <w:rPr>
          <w:rFonts w:ascii="Helvetica" w:hAnsi="Helvetica" w:cs="Helvetica"/>
          <w:color w:val="auto"/>
          <w:sz w:val="22"/>
          <w:szCs w:val="22"/>
        </w:rPr>
        <w:t>V případě že některý z Dodavatelů pozbude oprávnění poskytovat předmět plnění dle čl. 2.2 této dohody, končí pro tohoto Dodavatele platnost této dohody automaticky ke dni, kdy toto své oprávnění pozbyl; o této skutečnosti je povinen ihned Objednatele informovat.</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13"/>
        </w:numPr>
        <w:ind w:left="709" w:hanging="709"/>
        <w:jc w:val="both"/>
        <w:rPr>
          <w:rFonts w:ascii="Helvetica" w:hAnsi="Helvetica" w:cs="Helvetica"/>
          <w:color w:val="auto"/>
          <w:sz w:val="22"/>
          <w:szCs w:val="22"/>
        </w:rPr>
      </w:pPr>
      <w:r w:rsidRPr="00DA5D47">
        <w:rPr>
          <w:rFonts w:ascii="Helvetica" w:hAnsi="Helvetica" w:cs="Helvetica"/>
          <w:color w:val="auto"/>
          <w:sz w:val="22"/>
          <w:szCs w:val="22"/>
        </w:rPr>
        <w:t>Tato dohoda bude v platnosti, pokud na straně Dodavatele bude alespoň jeden z jejich účastníků.</w:t>
      </w:r>
    </w:p>
    <w:p w:rsidR="00186D8E" w:rsidRPr="00DA5D47" w:rsidRDefault="00186D8E" w:rsidP="00186D8E">
      <w:pPr>
        <w:tabs>
          <w:tab w:val="num" w:pos="709"/>
        </w:tabs>
        <w:ind w:left="709" w:hanging="709"/>
        <w:jc w:val="both"/>
        <w:rPr>
          <w:rFonts w:ascii="Helvetica" w:hAnsi="Helvetica" w:cs="Helvetica"/>
          <w:sz w:val="22"/>
          <w:szCs w:val="22"/>
          <w:u w:val="single"/>
        </w:rPr>
      </w:pPr>
    </w:p>
    <w:p w:rsidR="00186D8E" w:rsidRPr="00DA5D47" w:rsidRDefault="00186D8E" w:rsidP="00186D8E">
      <w:pPr>
        <w:pStyle w:val="Standardnte"/>
        <w:tabs>
          <w:tab w:val="num" w:pos="709"/>
        </w:tabs>
        <w:ind w:left="709" w:hanging="709"/>
        <w:jc w:val="center"/>
        <w:rPr>
          <w:rFonts w:ascii="Helvetica" w:hAnsi="Helvetica" w:cs="Helvetica"/>
          <w:b/>
          <w:bCs/>
          <w:color w:val="auto"/>
          <w:sz w:val="22"/>
          <w:szCs w:val="22"/>
          <w:u w:val="single"/>
        </w:rPr>
      </w:pPr>
      <w:r w:rsidRPr="00DA5D47">
        <w:rPr>
          <w:rFonts w:ascii="Helvetica" w:hAnsi="Helvetica" w:cs="Helvetica"/>
          <w:b/>
          <w:bCs/>
          <w:color w:val="auto"/>
          <w:sz w:val="22"/>
          <w:szCs w:val="22"/>
        </w:rPr>
        <w:t>Článek 13</w:t>
      </w:r>
    </w:p>
    <w:p w:rsidR="00186D8E" w:rsidRPr="00DA5D47" w:rsidRDefault="00186D8E" w:rsidP="00186D8E">
      <w:pPr>
        <w:pStyle w:val="Standardnte"/>
        <w:tabs>
          <w:tab w:val="num" w:pos="709"/>
        </w:tabs>
        <w:ind w:left="709" w:hanging="709"/>
        <w:jc w:val="center"/>
        <w:rPr>
          <w:rFonts w:ascii="Helvetica" w:hAnsi="Helvetica" w:cs="Helvetica"/>
          <w:color w:val="auto"/>
          <w:sz w:val="22"/>
          <w:szCs w:val="22"/>
          <w:u w:val="single"/>
        </w:rPr>
      </w:pPr>
      <w:r w:rsidRPr="00DA5D47">
        <w:rPr>
          <w:rFonts w:ascii="Helvetica" w:hAnsi="Helvetica" w:cs="Helvetica"/>
          <w:b/>
          <w:bCs/>
          <w:color w:val="auto"/>
          <w:sz w:val="22"/>
          <w:szCs w:val="22"/>
        </w:rPr>
        <w:t>Zvláštní ustanovení</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14"/>
        </w:numPr>
        <w:ind w:left="709" w:hanging="709"/>
        <w:jc w:val="both"/>
        <w:rPr>
          <w:rFonts w:ascii="Helvetica" w:hAnsi="Helvetica" w:cs="Helvetica"/>
          <w:color w:val="auto"/>
          <w:sz w:val="22"/>
          <w:szCs w:val="22"/>
        </w:rPr>
      </w:pPr>
      <w:r w:rsidRPr="00DA5D47">
        <w:rPr>
          <w:rFonts w:ascii="Helvetica" w:hAnsi="Helvetica" w:cs="Helvetica"/>
          <w:color w:val="auto"/>
          <w:sz w:val="22"/>
          <w:szCs w:val="22"/>
        </w:rPr>
        <w:t>Dodavatel je povinen po celou dobu platnosti této dohody mít platný certifikát výrobce k prodeji jeho zařízení vystaveného na osobu Dodavatele, na kterém bude jednoznačně uvedeno, že Dodavatel je autorizován k prodeji nabízeného zařízení. Dodavatel je povinen na výzvu Objednatele příslušný certifikát předložit.</w:t>
      </w:r>
    </w:p>
    <w:p w:rsidR="00186D8E" w:rsidRPr="00DA5D47" w:rsidRDefault="00186D8E" w:rsidP="00186D8E">
      <w:pPr>
        <w:pStyle w:val="Standardnte"/>
        <w:jc w:val="both"/>
        <w:rPr>
          <w:rFonts w:ascii="Helvetica" w:hAnsi="Helvetica" w:cs="Helvetica"/>
          <w:color w:val="auto"/>
          <w:sz w:val="22"/>
          <w:szCs w:val="22"/>
        </w:rPr>
      </w:pPr>
    </w:p>
    <w:p w:rsidR="00186D8E" w:rsidRPr="00DA5D47" w:rsidRDefault="00186D8E" w:rsidP="00186D8E">
      <w:pPr>
        <w:pStyle w:val="Standardnte"/>
        <w:numPr>
          <w:ilvl w:val="1"/>
          <w:numId w:val="14"/>
        </w:numPr>
        <w:ind w:left="709" w:hanging="709"/>
        <w:jc w:val="both"/>
        <w:rPr>
          <w:rFonts w:ascii="Helvetica" w:hAnsi="Helvetica" w:cs="Helvetica"/>
          <w:color w:val="auto"/>
          <w:sz w:val="22"/>
          <w:szCs w:val="22"/>
        </w:rPr>
      </w:pPr>
      <w:r w:rsidRPr="00DA5D47">
        <w:rPr>
          <w:rFonts w:ascii="Helvetica" w:hAnsi="Helvetica" w:cs="Helvetica"/>
          <w:color w:val="auto"/>
          <w:sz w:val="22"/>
          <w:szCs w:val="22"/>
        </w:rPr>
        <w:t xml:space="preserve">Stane-li se Dodavatel nespolehlivým plátcem DPH ve smyslu § </w:t>
      </w:r>
      <w:proofErr w:type="gramStart"/>
      <w:r w:rsidRPr="00DA5D47">
        <w:rPr>
          <w:rFonts w:ascii="Helvetica" w:hAnsi="Helvetica" w:cs="Helvetica"/>
          <w:color w:val="auto"/>
          <w:sz w:val="22"/>
          <w:szCs w:val="22"/>
        </w:rPr>
        <w:t>106a</w:t>
      </w:r>
      <w:proofErr w:type="gramEnd"/>
      <w:r w:rsidRPr="00DA5D47">
        <w:rPr>
          <w:rFonts w:ascii="Helvetica" w:hAnsi="Helvetica" w:cs="Helvetica"/>
          <w:color w:val="auto"/>
          <w:sz w:val="22"/>
          <w:szCs w:val="22"/>
        </w:rPr>
        <w:t xml:space="preserve"> zákona o DPH</w:t>
      </w:r>
    </w:p>
    <w:p w:rsidR="00186D8E" w:rsidRPr="00DA5D47" w:rsidRDefault="00186D8E" w:rsidP="00186D8E">
      <w:pPr>
        <w:pStyle w:val="Textslodst"/>
        <w:numPr>
          <w:ilvl w:val="1"/>
          <w:numId w:val="12"/>
        </w:numPr>
        <w:ind w:left="1276" w:hanging="283"/>
        <w:rPr>
          <w:rFonts w:ascii="Helvetica" w:hAnsi="Helvetica" w:cs="Helvetica"/>
          <w:sz w:val="22"/>
          <w:szCs w:val="22"/>
        </w:rPr>
      </w:pPr>
      <w:r w:rsidRPr="00DA5D47">
        <w:rPr>
          <w:rFonts w:ascii="Helvetica" w:hAnsi="Helvetica" w:cs="Helvetica"/>
          <w:sz w:val="22"/>
          <w:szCs w:val="22"/>
        </w:rPr>
        <w:t xml:space="preserve">je povinen to Objednateli neprodleně, nejpozději však při poskytnutí prvního poté následujícího zdanitelného plnění, oznámit a sdělit mu potřebné údaje pro úhradu DPH z daného plnění. </w:t>
      </w:r>
    </w:p>
    <w:p w:rsidR="00186D8E" w:rsidRPr="00DA5D47" w:rsidRDefault="00186D8E" w:rsidP="00186D8E">
      <w:pPr>
        <w:pStyle w:val="Textslodst"/>
        <w:numPr>
          <w:ilvl w:val="1"/>
          <w:numId w:val="12"/>
        </w:numPr>
        <w:ind w:left="1276" w:hanging="283"/>
        <w:rPr>
          <w:rFonts w:ascii="Helvetica" w:hAnsi="Helvetica" w:cs="Helvetica"/>
          <w:sz w:val="22"/>
          <w:szCs w:val="22"/>
        </w:rPr>
      </w:pPr>
      <w:r w:rsidRPr="00DA5D47">
        <w:rPr>
          <w:rFonts w:ascii="Helvetica" w:hAnsi="Helvetica" w:cs="Helvetica"/>
          <w:sz w:val="22"/>
          <w:szCs w:val="22"/>
        </w:rPr>
        <w:t>má Objednatel právo (1) snížit jakékoliv další úhrady Dodavateli o DPH a odvést DPH z daného plnění za Dodavatele a dále případně (2) od dohody odstoupit. Odstoupením se v takovém případě dohoda ruší od okamžiku, kdy odstoupení dojde Dodavateli.</w:t>
      </w:r>
    </w:p>
    <w:p w:rsidR="00186D8E" w:rsidRPr="00DA5D47" w:rsidRDefault="00186D8E" w:rsidP="00186D8E">
      <w:pPr>
        <w:pStyle w:val="Textslodst"/>
        <w:ind w:left="1276"/>
        <w:rPr>
          <w:rFonts w:ascii="Helvetica" w:hAnsi="Helvetica" w:cs="Helvetica"/>
          <w:sz w:val="22"/>
          <w:szCs w:val="22"/>
        </w:rPr>
      </w:pPr>
    </w:p>
    <w:p w:rsidR="00186D8E" w:rsidRPr="00DA5D47" w:rsidRDefault="00186D8E" w:rsidP="00186D8E">
      <w:pPr>
        <w:pStyle w:val="Standardnte"/>
        <w:tabs>
          <w:tab w:val="num" w:pos="709"/>
        </w:tabs>
        <w:ind w:left="709" w:hanging="709"/>
        <w:jc w:val="center"/>
        <w:rPr>
          <w:rFonts w:ascii="Helvetica" w:hAnsi="Helvetica" w:cs="Helvetica"/>
          <w:b/>
          <w:bCs/>
          <w:color w:val="auto"/>
          <w:sz w:val="22"/>
          <w:szCs w:val="22"/>
          <w:u w:val="single"/>
        </w:rPr>
      </w:pPr>
      <w:r w:rsidRPr="00DA5D47">
        <w:rPr>
          <w:rFonts w:ascii="Helvetica" w:hAnsi="Helvetica" w:cs="Helvetica"/>
          <w:b/>
          <w:bCs/>
          <w:color w:val="auto"/>
          <w:sz w:val="22"/>
          <w:szCs w:val="22"/>
        </w:rPr>
        <w:t>Článek 14</w:t>
      </w:r>
    </w:p>
    <w:p w:rsidR="00186D8E" w:rsidRPr="00DA5D47" w:rsidRDefault="00186D8E" w:rsidP="00186D8E">
      <w:pPr>
        <w:pStyle w:val="Standardnte"/>
        <w:tabs>
          <w:tab w:val="num" w:pos="709"/>
        </w:tabs>
        <w:spacing w:after="240"/>
        <w:ind w:left="709" w:hanging="709"/>
        <w:jc w:val="center"/>
        <w:rPr>
          <w:rFonts w:ascii="Helvetica" w:hAnsi="Helvetica" w:cs="Helvetica"/>
          <w:b/>
          <w:bCs/>
          <w:color w:val="auto"/>
          <w:sz w:val="22"/>
          <w:szCs w:val="22"/>
        </w:rPr>
      </w:pPr>
      <w:r w:rsidRPr="00DA5D47">
        <w:rPr>
          <w:rFonts w:ascii="Helvetica" w:hAnsi="Helvetica" w:cs="Helvetica"/>
          <w:b/>
          <w:bCs/>
          <w:color w:val="auto"/>
          <w:sz w:val="22"/>
          <w:szCs w:val="22"/>
        </w:rPr>
        <w:t xml:space="preserve">Řešení sporů </w:t>
      </w:r>
    </w:p>
    <w:p w:rsidR="00186D8E" w:rsidRPr="00DA5D47" w:rsidRDefault="00186D8E" w:rsidP="00186D8E">
      <w:pPr>
        <w:spacing w:after="113" w:line="250" w:lineRule="auto"/>
        <w:ind w:left="709" w:hanging="709"/>
        <w:jc w:val="both"/>
        <w:rPr>
          <w:rFonts w:ascii="Helvetica" w:hAnsi="Helvetica" w:cs="Helvetica"/>
          <w:sz w:val="22"/>
          <w:szCs w:val="22"/>
        </w:rPr>
      </w:pPr>
      <w:r w:rsidRPr="00DA5D47">
        <w:rPr>
          <w:rFonts w:ascii="Helvetica" w:eastAsia="Arial" w:hAnsi="Helvetica" w:cs="Helvetica"/>
          <w:sz w:val="22"/>
          <w:szCs w:val="22"/>
        </w:rPr>
        <w:t>14.1</w:t>
      </w:r>
      <w:r w:rsidRPr="00DA5D47">
        <w:rPr>
          <w:rFonts w:ascii="Helvetica" w:eastAsia="Arial" w:hAnsi="Helvetica" w:cs="Helvetica"/>
          <w:sz w:val="22"/>
          <w:szCs w:val="22"/>
        </w:rPr>
        <w:tab/>
        <w:t xml:space="preserve">Všechny spory, které by mohly vzniknout z této Smlouvy nebo v souvislosti s ní, budou primárně řešeny formou dohody na úrovni oprávněných zástupců obou Smluvních stran. O těchto jednáních bude vždy vyhotoven písemný zápis podepsaný oprávněnými zástupci obou Smluvních stran. </w:t>
      </w:r>
    </w:p>
    <w:p w:rsidR="00186D8E" w:rsidRPr="00DA5D47" w:rsidRDefault="00186D8E" w:rsidP="00186D8E">
      <w:pPr>
        <w:tabs>
          <w:tab w:val="num" w:pos="709"/>
        </w:tabs>
        <w:ind w:left="709" w:hanging="709"/>
        <w:jc w:val="both"/>
        <w:rPr>
          <w:rFonts w:ascii="Helvetica" w:eastAsia="Arial" w:hAnsi="Helvetica" w:cs="Helvetica"/>
          <w:sz w:val="22"/>
          <w:szCs w:val="22"/>
        </w:rPr>
      </w:pPr>
      <w:r w:rsidRPr="00DA5D47">
        <w:rPr>
          <w:rFonts w:ascii="Helvetica" w:eastAsia="Arial" w:hAnsi="Helvetica" w:cs="Helvetica"/>
          <w:sz w:val="22"/>
          <w:szCs w:val="22"/>
        </w:rPr>
        <w:t>14.2</w:t>
      </w:r>
      <w:r w:rsidRPr="00DA5D47">
        <w:rPr>
          <w:rFonts w:ascii="Helvetica" w:eastAsia="Arial" w:hAnsi="Helvetica" w:cs="Helvetica"/>
          <w:sz w:val="22"/>
          <w:szCs w:val="22"/>
        </w:rPr>
        <w:tab/>
        <w:t>Nedojde-li podle odst. 1 tohoto článku k dohodě mezi Smluvními stranami, bude příslušný spor, který vznikl z této Smlouvy nebo v souvislosti s ní, rozhodován místně a věcně příslušným obecným soudem strany žalované.</w:t>
      </w:r>
    </w:p>
    <w:p w:rsidR="00186D8E" w:rsidRPr="00DA5D47" w:rsidRDefault="00186D8E" w:rsidP="00186D8E">
      <w:pPr>
        <w:tabs>
          <w:tab w:val="num" w:pos="709"/>
        </w:tabs>
        <w:ind w:left="709" w:hanging="709"/>
        <w:jc w:val="both"/>
        <w:rPr>
          <w:rFonts w:ascii="Helvetica" w:hAnsi="Helvetica" w:cs="Helvetica"/>
          <w:sz w:val="22"/>
          <w:szCs w:val="22"/>
          <w:u w:val="single"/>
        </w:rPr>
      </w:pPr>
    </w:p>
    <w:p w:rsidR="00186D8E" w:rsidRPr="00DA5D47" w:rsidRDefault="00186D8E" w:rsidP="00186D8E">
      <w:pPr>
        <w:pStyle w:val="Standardnte"/>
        <w:tabs>
          <w:tab w:val="num" w:pos="709"/>
        </w:tabs>
        <w:ind w:left="709" w:hanging="709"/>
        <w:jc w:val="center"/>
        <w:rPr>
          <w:rFonts w:ascii="Helvetica" w:hAnsi="Helvetica" w:cs="Helvetica"/>
          <w:b/>
          <w:bCs/>
          <w:color w:val="auto"/>
          <w:sz w:val="22"/>
          <w:szCs w:val="22"/>
          <w:u w:val="single"/>
        </w:rPr>
      </w:pPr>
      <w:r w:rsidRPr="00DA5D47">
        <w:rPr>
          <w:rFonts w:ascii="Helvetica" w:hAnsi="Helvetica" w:cs="Helvetica"/>
          <w:b/>
          <w:bCs/>
          <w:color w:val="auto"/>
          <w:sz w:val="22"/>
          <w:szCs w:val="22"/>
        </w:rPr>
        <w:t>Článek 15</w:t>
      </w:r>
    </w:p>
    <w:p w:rsidR="00186D8E" w:rsidRPr="00DA5D47" w:rsidRDefault="00186D8E" w:rsidP="00186D8E">
      <w:pPr>
        <w:pStyle w:val="Standardnte"/>
        <w:tabs>
          <w:tab w:val="num" w:pos="709"/>
        </w:tabs>
        <w:ind w:left="709" w:hanging="709"/>
        <w:jc w:val="center"/>
        <w:rPr>
          <w:rFonts w:ascii="Helvetica" w:hAnsi="Helvetica" w:cs="Helvetica"/>
          <w:color w:val="auto"/>
          <w:sz w:val="22"/>
          <w:szCs w:val="22"/>
          <w:u w:val="single"/>
        </w:rPr>
      </w:pPr>
      <w:r w:rsidRPr="00DA5D47">
        <w:rPr>
          <w:rFonts w:ascii="Helvetica" w:hAnsi="Helvetica" w:cs="Helvetica"/>
          <w:b/>
          <w:bCs/>
          <w:color w:val="auto"/>
          <w:sz w:val="22"/>
          <w:szCs w:val="22"/>
        </w:rPr>
        <w:t>Závěrečná ustanovení</w:t>
      </w:r>
    </w:p>
    <w:p w:rsidR="00186D8E" w:rsidRPr="00DA5D47" w:rsidRDefault="00186D8E" w:rsidP="00186D8E">
      <w:pPr>
        <w:pStyle w:val="Standardnte"/>
        <w:tabs>
          <w:tab w:val="num" w:pos="709"/>
        </w:tabs>
        <w:ind w:left="709" w:hanging="709"/>
        <w:jc w:val="both"/>
        <w:rPr>
          <w:rFonts w:ascii="Helvetica" w:hAnsi="Helvetica" w:cs="Helvetica"/>
          <w:color w:val="auto"/>
          <w:sz w:val="22"/>
          <w:szCs w:val="22"/>
        </w:rPr>
      </w:pPr>
    </w:p>
    <w:p w:rsidR="00186D8E" w:rsidRPr="00DA5D47" w:rsidRDefault="00186D8E" w:rsidP="00186D8E">
      <w:pPr>
        <w:spacing w:after="113" w:line="250" w:lineRule="auto"/>
        <w:ind w:left="709" w:hanging="709"/>
        <w:jc w:val="both"/>
        <w:rPr>
          <w:rFonts w:ascii="Helvetica" w:hAnsi="Helvetica" w:cs="Helvetica"/>
          <w:sz w:val="22"/>
          <w:szCs w:val="22"/>
        </w:rPr>
      </w:pPr>
      <w:r w:rsidRPr="00DA5D47">
        <w:rPr>
          <w:rFonts w:ascii="Helvetica" w:eastAsia="Arial" w:hAnsi="Helvetica" w:cs="Helvetica"/>
          <w:sz w:val="22"/>
          <w:szCs w:val="22"/>
        </w:rPr>
        <w:t xml:space="preserve">15.1 </w:t>
      </w:r>
      <w:r w:rsidRPr="00DA5D47">
        <w:rPr>
          <w:rFonts w:ascii="Helvetica" w:eastAsia="Arial" w:hAnsi="Helvetica" w:cs="Helvetica"/>
          <w:sz w:val="22"/>
          <w:szCs w:val="22"/>
        </w:rPr>
        <w:tab/>
        <w:t>Zhotovitel</w:t>
      </w:r>
      <w:r w:rsidRPr="00DA5D47" w:rsidDel="00F74578">
        <w:rPr>
          <w:rFonts w:ascii="Helvetica" w:eastAsia="Arial" w:hAnsi="Helvetica" w:cs="Helvetica"/>
          <w:sz w:val="22"/>
          <w:szCs w:val="22"/>
        </w:rPr>
        <w:t xml:space="preserve"> </w:t>
      </w:r>
      <w:r w:rsidRPr="00DA5D47">
        <w:rPr>
          <w:rFonts w:ascii="Helvetica" w:eastAsia="Arial" w:hAnsi="Helvetica" w:cs="Helvetica"/>
          <w:sz w:val="22"/>
          <w:szCs w:val="22"/>
        </w:rPr>
        <w:t>je povinen učinit veškerá právní jednání k tomu, aby měl Objednatel možnost splnit své povinnosti týkající se archivace dokumentace vztahující se k předmětu díla a čerpání finančních prostředků na úhradu celkové ceny díla, a to podle zákona č. 563/1991 Sb., o účetnictví, ve znění pozdějších předpisů, zákona č. 235/2004 Sb., o dani z přidané hodnoty, ve znění pozdějších předpisů, zákona č. 589/1992 Sb., o pojistném na sociální zabezpečení a příspěvku na státní politiku zaměstnanosti, ve znění pozdějších předpisů, zákona č. 592/1992 Sb., o pojistném na veřejné zdravotní pojištění, ve znění pozdějších předpisů, zákona č. 499/2004 Sb., o archivnictví a spisové službě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Zhotovitel</w:t>
      </w:r>
      <w:r w:rsidRPr="00DA5D47" w:rsidDel="00F74578">
        <w:rPr>
          <w:rFonts w:ascii="Helvetica" w:eastAsia="Arial" w:hAnsi="Helvetica" w:cs="Helvetica"/>
          <w:sz w:val="22"/>
          <w:szCs w:val="22"/>
        </w:rPr>
        <w:t xml:space="preserve"> </w:t>
      </w:r>
      <w:r w:rsidRPr="00DA5D47">
        <w:rPr>
          <w:rFonts w:ascii="Helvetica" w:eastAsia="Arial" w:hAnsi="Helvetica" w:cs="Helvetica"/>
          <w:sz w:val="22"/>
          <w:szCs w:val="22"/>
        </w:rPr>
        <w:t>povinen umožnit přístup k veškeré dokumentaci, týkající se realizace dodávky předmětu koupě, a to, mimo jiné, za účelem provádění kontrol vztahujících se k čerpání prostředků na úhradu celkové ceny za předmět koupě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Zhotovitel</w:t>
      </w:r>
      <w:r w:rsidRPr="00DA5D47" w:rsidDel="00F74578">
        <w:rPr>
          <w:rFonts w:ascii="Helvetica" w:eastAsia="Arial" w:hAnsi="Helvetica" w:cs="Helvetica"/>
          <w:sz w:val="22"/>
          <w:szCs w:val="22"/>
        </w:rPr>
        <w:t xml:space="preserve"> </w:t>
      </w:r>
      <w:r w:rsidRPr="00DA5D47">
        <w:rPr>
          <w:rFonts w:ascii="Helvetica" w:eastAsia="Arial" w:hAnsi="Helvetica" w:cs="Helvetica"/>
          <w:sz w:val="22"/>
          <w:szCs w:val="22"/>
        </w:rPr>
        <w:t xml:space="preserve">je povinen nejméně po dobu 10 (slovy: deseti) let od 1. roku následujícího po roce, kdy dojde k předání předmětu díla vč. jeho montáže a instalace, uchovávat veškeré doklady a písemnosti potřebné k řádnému provedení kontroly užití finančních prostředků na zaplacení celkové ceny díla a bezodkladně poté, co k tomu obdrží písemnou výzvu Objednatele, poskytnout tyto doklady a písemnosti Objednateli.  </w:t>
      </w:r>
    </w:p>
    <w:p w:rsidR="00186D8E" w:rsidRPr="00DA5D47" w:rsidRDefault="00186D8E" w:rsidP="00186D8E">
      <w:pPr>
        <w:spacing w:after="113" w:line="250" w:lineRule="auto"/>
        <w:ind w:left="709" w:hanging="709"/>
        <w:jc w:val="both"/>
        <w:rPr>
          <w:rFonts w:ascii="Helvetica" w:eastAsia="Arial" w:hAnsi="Helvetica" w:cs="Helvetica"/>
          <w:sz w:val="22"/>
          <w:szCs w:val="22"/>
        </w:rPr>
      </w:pPr>
      <w:r w:rsidRPr="00DA5D47">
        <w:rPr>
          <w:rFonts w:ascii="Helvetica" w:eastAsia="Arial" w:hAnsi="Helvetica" w:cs="Helvetica"/>
          <w:sz w:val="22"/>
          <w:szCs w:val="22"/>
        </w:rPr>
        <w:t xml:space="preserve">15.2 </w:t>
      </w:r>
      <w:r w:rsidRPr="00DA5D47">
        <w:rPr>
          <w:rFonts w:ascii="Helvetica" w:eastAsia="Arial" w:hAnsi="Helvetica" w:cs="Helvetica"/>
          <w:sz w:val="22"/>
          <w:szCs w:val="22"/>
        </w:rPr>
        <w:tab/>
        <w:t xml:space="preserve">Smlouva nabývá platnosti dnem podpisu oběma Smluvními stranami. Smlouva nabývá účinnosti uveřejněním v registru smluv. Pokud nebude Smlouva uveřejněna v registru smluv do tří měsíců ode dne uzavření Smlouvy, je Smlouva podle § 7 zákona o registru smluv, zrušena od počátku. </w:t>
      </w:r>
    </w:p>
    <w:p w:rsidR="00186D8E" w:rsidRPr="00DA5D47" w:rsidRDefault="00186D8E" w:rsidP="00186D8E">
      <w:pPr>
        <w:spacing w:after="113" w:line="250" w:lineRule="auto"/>
        <w:jc w:val="both"/>
        <w:rPr>
          <w:rFonts w:ascii="Helvetica" w:eastAsia="Arial" w:hAnsi="Helvetica" w:cs="Helvetica"/>
          <w:sz w:val="22"/>
          <w:szCs w:val="22"/>
        </w:rPr>
      </w:pPr>
      <w:r w:rsidRPr="00DA5D47">
        <w:rPr>
          <w:rFonts w:ascii="Helvetica" w:eastAsia="Arial" w:hAnsi="Helvetica" w:cs="Helvetica"/>
          <w:sz w:val="22"/>
          <w:szCs w:val="22"/>
        </w:rPr>
        <w:t>15.3</w:t>
      </w:r>
      <w:r w:rsidRPr="00DA5D47">
        <w:rPr>
          <w:rFonts w:ascii="Helvetica" w:eastAsia="Arial" w:hAnsi="Helvetica" w:cs="Helvetica"/>
          <w:sz w:val="22"/>
          <w:szCs w:val="22"/>
        </w:rPr>
        <w:tab/>
        <w:t>Smlouva se uzavírá na dobu určitou do úplného splnění závazku Zhotovitele.</w:t>
      </w:r>
    </w:p>
    <w:p w:rsidR="00186D8E" w:rsidRPr="00DA5D47" w:rsidRDefault="00186D8E" w:rsidP="00186D8E">
      <w:pPr>
        <w:spacing w:after="113" w:line="250" w:lineRule="auto"/>
        <w:ind w:left="709" w:hanging="709"/>
        <w:jc w:val="both"/>
        <w:rPr>
          <w:rFonts w:ascii="Helvetica" w:hAnsi="Helvetica" w:cs="Helvetica"/>
          <w:sz w:val="22"/>
          <w:szCs w:val="22"/>
        </w:rPr>
      </w:pPr>
      <w:r w:rsidRPr="00DA5D47">
        <w:rPr>
          <w:rFonts w:ascii="Helvetica" w:eastAsia="Arial" w:hAnsi="Helvetica" w:cs="Helvetica"/>
          <w:sz w:val="22"/>
          <w:szCs w:val="22"/>
        </w:rPr>
        <w:t xml:space="preserve">15.4 </w:t>
      </w:r>
      <w:r w:rsidRPr="00DA5D47">
        <w:rPr>
          <w:rFonts w:ascii="Helvetica" w:eastAsia="Arial" w:hAnsi="Helvetica" w:cs="Helvetica"/>
          <w:sz w:val="22"/>
          <w:szCs w:val="22"/>
        </w:rPr>
        <w:tab/>
        <w:t xml:space="preserve">Smluvní strany výslovně potvrzují, že Smlouva neobsahuje žádné chráněné informace, které by nebylo možné uveřejnit v registru smluv a že s jejím uveřejněním podle tohoto článku souhlasí. </w:t>
      </w:r>
      <w:proofErr w:type="spellStart"/>
      <w:r w:rsidRPr="00DA5D47">
        <w:rPr>
          <w:rFonts w:ascii="Helvetica" w:eastAsia="Arial" w:hAnsi="Helvetica" w:cs="Helvetica"/>
          <w:sz w:val="22"/>
          <w:szCs w:val="22"/>
        </w:rPr>
        <w:t>Anonymizace</w:t>
      </w:r>
      <w:proofErr w:type="spellEnd"/>
      <w:r w:rsidRPr="00DA5D47">
        <w:rPr>
          <w:rFonts w:ascii="Helvetica" w:eastAsia="Arial" w:hAnsi="Helvetica" w:cs="Helvetica"/>
          <w:sz w:val="22"/>
          <w:szCs w:val="22"/>
        </w:rPr>
        <w:t xml:space="preserve"> údajů v této dohodě se týká pouze následujících údajů: (i) bankovní spojení, (</w:t>
      </w:r>
      <w:proofErr w:type="spellStart"/>
      <w:r w:rsidRPr="00DA5D47">
        <w:rPr>
          <w:rFonts w:ascii="Helvetica" w:eastAsia="Arial" w:hAnsi="Helvetica" w:cs="Helvetica"/>
          <w:sz w:val="22"/>
          <w:szCs w:val="22"/>
        </w:rPr>
        <w:t>ii</w:t>
      </w:r>
      <w:proofErr w:type="spellEnd"/>
      <w:r w:rsidRPr="00DA5D47">
        <w:rPr>
          <w:rFonts w:ascii="Helvetica" w:eastAsia="Arial" w:hAnsi="Helvetica" w:cs="Helvetica"/>
          <w:sz w:val="22"/>
          <w:szCs w:val="22"/>
        </w:rPr>
        <w:t>) Příloha č. 1, (</w:t>
      </w:r>
      <w:proofErr w:type="spellStart"/>
      <w:r w:rsidRPr="00DA5D47">
        <w:rPr>
          <w:rFonts w:ascii="Helvetica" w:eastAsia="Arial" w:hAnsi="Helvetica" w:cs="Helvetica"/>
          <w:sz w:val="22"/>
          <w:szCs w:val="22"/>
        </w:rPr>
        <w:t>iii</w:t>
      </w:r>
      <w:proofErr w:type="spellEnd"/>
      <w:r w:rsidRPr="00DA5D47">
        <w:rPr>
          <w:rFonts w:ascii="Helvetica" w:eastAsia="Arial" w:hAnsi="Helvetica" w:cs="Helvetica"/>
          <w:sz w:val="22"/>
          <w:szCs w:val="22"/>
        </w:rPr>
        <w:t xml:space="preserve">) podpisy jednajících osob a razítka. </w:t>
      </w:r>
    </w:p>
    <w:p w:rsidR="00186D8E" w:rsidRPr="00DA5D47" w:rsidRDefault="00186D8E" w:rsidP="00186D8E">
      <w:pPr>
        <w:spacing w:after="113" w:line="250" w:lineRule="auto"/>
        <w:ind w:left="709" w:hanging="709"/>
        <w:jc w:val="both"/>
        <w:rPr>
          <w:rFonts w:ascii="Helvetica" w:hAnsi="Helvetica" w:cs="Helvetica"/>
          <w:sz w:val="22"/>
          <w:szCs w:val="22"/>
        </w:rPr>
      </w:pPr>
      <w:r w:rsidRPr="00DA5D47">
        <w:rPr>
          <w:rFonts w:ascii="Helvetica" w:eastAsia="Arial" w:hAnsi="Helvetica" w:cs="Helvetica"/>
          <w:sz w:val="22"/>
          <w:szCs w:val="22"/>
        </w:rPr>
        <w:t xml:space="preserve">15.5 </w:t>
      </w:r>
      <w:r w:rsidRPr="00DA5D47">
        <w:rPr>
          <w:rFonts w:ascii="Helvetica" w:eastAsia="Arial" w:hAnsi="Helvetica" w:cs="Helvetica"/>
          <w:sz w:val="22"/>
          <w:szCs w:val="22"/>
        </w:rPr>
        <w:tab/>
        <w:t xml:space="preserve">Jakékoli změny této Smlouvy, které zákon o zadávání veřejných zakázek umožňuje, je možné činit pouze písemně, a to formou dodatků číslovaných vzestupně a podepsaných oprávněnými zástupci obou Smluvních stran. </w:t>
      </w:r>
    </w:p>
    <w:p w:rsidR="00186D8E" w:rsidRPr="00DA5D47" w:rsidRDefault="00186D8E" w:rsidP="00186D8E">
      <w:pPr>
        <w:spacing w:after="113" w:line="250" w:lineRule="auto"/>
        <w:ind w:left="709" w:hanging="709"/>
        <w:jc w:val="both"/>
        <w:rPr>
          <w:rFonts w:ascii="Helvetica" w:eastAsia="Arial" w:hAnsi="Helvetica" w:cs="Helvetica"/>
          <w:sz w:val="22"/>
          <w:szCs w:val="22"/>
        </w:rPr>
      </w:pPr>
      <w:r w:rsidRPr="00DA5D47">
        <w:rPr>
          <w:rFonts w:ascii="Helvetica" w:eastAsia="Arial" w:hAnsi="Helvetica" w:cs="Helvetica"/>
          <w:sz w:val="22"/>
          <w:szCs w:val="22"/>
        </w:rPr>
        <w:t>15.6</w:t>
      </w:r>
      <w:r w:rsidRPr="00DA5D47">
        <w:rPr>
          <w:rFonts w:ascii="Helvetica" w:eastAsia="Arial" w:hAnsi="Helvetica" w:cs="Helvetica"/>
          <w:sz w:val="22"/>
          <w:szCs w:val="22"/>
        </w:rPr>
        <w:tab/>
        <w:t xml:space="preserve">Pokud se některé z ustanovení této Smlouvy stane neplatným, není tím dotčena platnost ostatních ustanovení této Smlouvy ani platnost smlouvy jakožto celku. V takovém případě bude neplatné ustanovení nahrazeno ustanovením jiným, jež bude svým účinkem co nejblíže původnímu účelu neplatného ustanovení. </w:t>
      </w:r>
    </w:p>
    <w:p w:rsidR="00186D8E" w:rsidRPr="00DA5D47" w:rsidRDefault="00186D8E" w:rsidP="00186D8E">
      <w:pPr>
        <w:spacing w:after="113" w:line="250" w:lineRule="auto"/>
        <w:ind w:left="709" w:hanging="709"/>
        <w:jc w:val="both"/>
        <w:rPr>
          <w:rFonts w:ascii="Helvetica" w:eastAsia="Arial" w:hAnsi="Helvetica" w:cs="Helvetica"/>
          <w:sz w:val="22"/>
          <w:szCs w:val="22"/>
        </w:rPr>
      </w:pPr>
      <w:r w:rsidRPr="00DA5D47">
        <w:rPr>
          <w:rFonts w:ascii="Helvetica" w:eastAsia="Arial" w:hAnsi="Helvetica" w:cs="Helvetica"/>
          <w:sz w:val="22"/>
          <w:szCs w:val="22"/>
        </w:rPr>
        <w:t xml:space="preserve">15.7 </w:t>
      </w:r>
      <w:r w:rsidRPr="00DA5D47">
        <w:rPr>
          <w:rFonts w:ascii="Helvetica" w:eastAsia="Arial" w:hAnsi="Helvetica" w:cs="Helvetica"/>
          <w:sz w:val="22"/>
          <w:szCs w:val="22"/>
        </w:rPr>
        <w:tab/>
        <w:t xml:space="preserve">Tato Smlouva se spravuje českým právním řádem. Právní vztahy touto Smlouvou neupravené se řídí právem České republiky, platnými ustanoveními zákona č. 89/2012 Sb., občanský zákoník, ve znění pozdějších předpisů. </w:t>
      </w:r>
    </w:p>
    <w:p w:rsidR="00186D8E" w:rsidRPr="00DA5D47" w:rsidRDefault="00186D8E" w:rsidP="00186D8E">
      <w:pPr>
        <w:spacing w:after="113" w:line="250" w:lineRule="auto"/>
        <w:ind w:left="709" w:hanging="709"/>
        <w:jc w:val="both"/>
        <w:rPr>
          <w:rFonts w:ascii="Helvetica" w:hAnsi="Helvetica" w:cs="Helvetica"/>
          <w:sz w:val="22"/>
          <w:szCs w:val="22"/>
        </w:rPr>
      </w:pPr>
      <w:r w:rsidRPr="00DA5D47">
        <w:rPr>
          <w:rFonts w:ascii="Helvetica" w:eastAsia="Arial" w:hAnsi="Helvetica" w:cs="Helvetica"/>
          <w:sz w:val="22"/>
          <w:szCs w:val="22"/>
        </w:rPr>
        <w:t xml:space="preserve">15.8 </w:t>
      </w:r>
      <w:r w:rsidRPr="00DA5D47">
        <w:rPr>
          <w:rFonts w:ascii="Helvetica" w:hAnsi="Helvetica" w:cs="Helvetica"/>
        </w:rPr>
        <w:tab/>
      </w:r>
      <w:r w:rsidRPr="00DA5D47">
        <w:rPr>
          <w:rFonts w:ascii="Helvetica" w:eastAsia="Arial" w:hAnsi="Helvetica" w:cs="Helvetica"/>
          <w:sz w:val="22"/>
          <w:szCs w:val="22"/>
        </w:rPr>
        <w:t>Pokud je tato Smlouva vyhotovena v elektronické formě a Smluvní strany ji podepíší prostřednictvím státem uznávaným kvalifikovaných elektronickým podpisem, po podpisu obdrží každá Smluvní strana elektronický originál. Pokud je tato Smlouva vyhotovena v listinné podobě, je vyhotovena ve 2 stejnopisech, po podpisu obdrží každá Smluvní strana jeden originál.</w:t>
      </w:r>
    </w:p>
    <w:p w:rsidR="00186D8E" w:rsidRPr="00DA5D47" w:rsidRDefault="00186D8E" w:rsidP="00186D8E">
      <w:pPr>
        <w:spacing w:line="250" w:lineRule="auto"/>
        <w:ind w:left="709" w:hanging="709"/>
        <w:jc w:val="both"/>
        <w:rPr>
          <w:rFonts w:ascii="Helvetica" w:hAnsi="Helvetica" w:cs="Helvetica"/>
          <w:sz w:val="22"/>
          <w:szCs w:val="22"/>
        </w:rPr>
      </w:pPr>
      <w:r w:rsidRPr="00DA5D47">
        <w:rPr>
          <w:rFonts w:ascii="Helvetica" w:eastAsia="Arial" w:hAnsi="Helvetica" w:cs="Helvetica"/>
          <w:sz w:val="22"/>
          <w:szCs w:val="22"/>
        </w:rPr>
        <w:t xml:space="preserve">15.9 </w:t>
      </w:r>
      <w:r w:rsidRPr="00DA5D47">
        <w:rPr>
          <w:rFonts w:ascii="Helvetica" w:eastAsia="Arial" w:hAnsi="Helvetica" w:cs="Helvetica"/>
          <w:sz w:val="22"/>
          <w:szCs w:val="22"/>
        </w:rPr>
        <w:tab/>
        <w:t xml:space="preserve">Smluvní strany prohlašují, že tuto Smlouvu uzavřely svobodně a vážně, nikoli v tísni či za jinak nápadně nevýhodných podmínek, na důkaz čehož připojují své podpisy. </w:t>
      </w:r>
    </w:p>
    <w:p w:rsidR="00186D8E" w:rsidRPr="00DA5D47" w:rsidRDefault="00186D8E" w:rsidP="00186D8E">
      <w:pPr>
        <w:rPr>
          <w:rFonts w:ascii="Helvetica" w:hAnsi="Helvetica" w:cs="Helvetica"/>
          <w:sz w:val="22"/>
          <w:szCs w:val="22"/>
        </w:rPr>
      </w:pPr>
    </w:p>
    <w:p w:rsidR="00186D8E" w:rsidRPr="00DA5D47" w:rsidRDefault="00186D8E" w:rsidP="00186D8E">
      <w:pPr>
        <w:pStyle w:val="Standardnte"/>
        <w:numPr>
          <w:ilvl w:val="1"/>
          <w:numId w:val="0"/>
        </w:numPr>
        <w:tabs>
          <w:tab w:val="num" w:pos="709"/>
        </w:tabs>
        <w:ind w:left="709" w:hanging="709"/>
        <w:jc w:val="both"/>
        <w:rPr>
          <w:rFonts w:ascii="Helvetica" w:hAnsi="Helvetica" w:cs="Helvetica"/>
          <w:color w:val="auto"/>
          <w:sz w:val="22"/>
          <w:szCs w:val="22"/>
        </w:rPr>
      </w:pPr>
      <w:r w:rsidRPr="00DA5D47">
        <w:rPr>
          <w:rFonts w:ascii="Helvetica" w:hAnsi="Helvetica" w:cs="Helvetica"/>
          <w:color w:val="auto"/>
          <w:sz w:val="22"/>
          <w:szCs w:val="22"/>
        </w:rPr>
        <w:tab/>
        <w:t>Pokud není v této dohodě výslovně stanoveno něco jiného, může být tato dohoda doplňována nebo měněna pouze nepodstatně ve formě písemných dodatků podepsaných všemi dotčenými smluvními stranami. Podstatná změna textu této dohody je vyloučena. Jakákoliv smluvní strana je oprávněna vyvolat jednání k doplnění či změně této dohody.</w:t>
      </w:r>
    </w:p>
    <w:p w:rsidR="00186D8E" w:rsidRPr="00DA5D47" w:rsidRDefault="00186D8E" w:rsidP="00186D8E">
      <w:pPr>
        <w:pStyle w:val="Standardnte"/>
        <w:numPr>
          <w:ilvl w:val="1"/>
          <w:numId w:val="0"/>
        </w:numPr>
        <w:tabs>
          <w:tab w:val="num" w:pos="576"/>
        </w:tabs>
        <w:ind w:left="576" w:hanging="576"/>
        <w:jc w:val="both"/>
        <w:rPr>
          <w:rFonts w:ascii="Helvetica" w:hAnsi="Helvetica" w:cs="Helvetica"/>
          <w:color w:val="auto"/>
          <w:sz w:val="22"/>
          <w:szCs w:val="22"/>
        </w:rPr>
      </w:pPr>
    </w:p>
    <w:p w:rsidR="00186D8E" w:rsidRPr="00DA5D47" w:rsidRDefault="00186D8E" w:rsidP="00186D8E">
      <w:pPr>
        <w:ind w:left="709" w:hanging="709"/>
        <w:rPr>
          <w:rFonts w:ascii="Helvetica" w:hAnsi="Helvetica" w:cs="Helvetica"/>
          <w:sz w:val="22"/>
          <w:szCs w:val="22"/>
        </w:rPr>
      </w:pPr>
      <w:proofErr w:type="gramStart"/>
      <w:r w:rsidRPr="00DA5D47">
        <w:rPr>
          <w:rFonts w:ascii="Helvetica" w:hAnsi="Helvetica" w:cs="Helvetica"/>
          <w:sz w:val="22"/>
          <w:szCs w:val="22"/>
        </w:rPr>
        <w:t>15.10  Tato</w:t>
      </w:r>
      <w:proofErr w:type="gramEnd"/>
      <w:r w:rsidRPr="00DA5D47">
        <w:rPr>
          <w:rFonts w:ascii="Helvetica" w:hAnsi="Helvetica" w:cs="Helvetica"/>
          <w:sz w:val="22"/>
          <w:szCs w:val="22"/>
        </w:rPr>
        <w:t xml:space="preserve"> bude dohoda v souladu s § 147a zákona o veřejných zakázkách uveřejněna na profilu zadavatele.</w:t>
      </w:r>
    </w:p>
    <w:p w:rsidR="00186D8E" w:rsidRPr="00DA5D47" w:rsidRDefault="00186D8E" w:rsidP="00186D8E">
      <w:pPr>
        <w:pStyle w:val="Standardnte"/>
        <w:tabs>
          <w:tab w:val="num" w:pos="851"/>
        </w:tabs>
        <w:jc w:val="both"/>
        <w:rPr>
          <w:rFonts w:ascii="Helvetica" w:hAnsi="Helvetica" w:cs="Helvetica"/>
          <w:color w:val="auto"/>
          <w:sz w:val="22"/>
          <w:szCs w:val="22"/>
        </w:rPr>
      </w:pPr>
    </w:p>
    <w:p w:rsidR="00186D8E" w:rsidRPr="00DA5D47" w:rsidRDefault="00186D8E" w:rsidP="00186D8E">
      <w:pPr>
        <w:ind w:left="709" w:hanging="709"/>
        <w:rPr>
          <w:rFonts w:ascii="Helvetica" w:hAnsi="Helvetica" w:cs="Helvetica"/>
          <w:sz w:val="22"/>
          <w:szCs w:val="22"/>
        </w:rPr>
      </w:pPr>
      <w:r w:rsidRPr="00DA5D47">
        <w:rPr>
          <w:rFonts w:ascii="Helvetica" w:hAnsi="Helvetica" w:cs="Helvetica"/>
          <w:sz w:val="22"/>
          <w:szCs w:val="22"/>
        </w:rPr>
        <w:t xml:space="preserve">15.11 </w:t>
      </w:r>
      <w:r w:rsidRPr="00DA5D47">
        <w:rPr>
          <w:rFonts w:ascii="Helvetica" w:hAnsi="Helvetica" w:cs="Helvetica"/>
          <w:sz w:val="22"/>
          <w:szCs w:val="22"/>
        </w:rPr>
        <w:tab/>
        <w:t>Platnost této dohody je dána okamžikem jejího podpisu a účinnost okamžikem uveřejnění v registru smluv.</w:t>
      </w:r>
    </w:p>
    <w:p w:rsidR="00186D8E" w:rsidRPr="00DA5D47" w:rsidRDefault="00186D8E" w:rsidP="00186D8E">
      <w:pPr>
        <w:pStyle w:val="Standardnte"/>
        <w:numPr>
          <w:ilvl w:val="1"/>
          <w:numId w:val="0"/>
        </w:numPr>
        <w:tabs>
          <w:tab w:val="num" w:pos="576"/>
        </w:tabs>
        <w:ind w:left="576" w:hanging="576"/>
        <w:jc w:val="both"/>
        <w:rPr>
          <w:rFonts w:ascii="Helvetica" w:hAnsi="Helvetica" w:cs="Helvetica"/>
          <w:color w:val="auto"/>
          <w:sz w:val="22"/>
          <w:szCs w:val="22"/>
        </w:rPr>
      </w:pPr>
    </w:p>
    <w:p w:rsidR="00186D8E" w:rsidRPr="00DA5D47" w:rsidRDefault="00186D8E" w:rsidP="00186D8E">
      <w:pPr>
        <w:ind w:left="709" w:hanging="709"/>
        <w:rPr>
          <w:rFonts w:ascii="Helvetica" w:hAnsi="Helvetica" w:cs="Helvetica"/>
          <w:sz w:val="22"/>
          <w:szCs w:val="22"/>
        </w:rPr>
      </w:pPr>
      <w:r w:rsidRPr="00DA5D47">
        <w:rPr>
          <w:rFonts w:ascii="Helvetica" w:hAnsi="Helvetica" w:cs="Helvetica"/>
          <w:sz w:val="22"/>
          <w:szCs w:val="22"/>
        </w:rPr>
        <w:t>15.12</w:t>
      </w:r>
      <w:r w:rsidRPr="00DA5D47">
        <w:rPr>
          <w:rFonts w:ascii="Helvetica" w:hAnsi="Helvetica" w:cs="Helvetica"/>
          <w:sz w:val="22"/>
          <w:szCs w:val="22"/>
        </w:rPr>
        <w:tab/>
        <w:t xml:space="preserve">Uveřejnění textového obsahu celé této dohody včetně její přílohy a </w:t>
      </w:r>
      <w:proofErr w:type="spellStart"/>
      <w:r w:rsidRPr="00DA5D47">
        <w:rPr>
          <w:rFonts w:ascii="Helvetica" w:hAnsi="Helvetica" w:cs="Helvetica"/>
          <w:sz w:val="22"/>
          <w:szCs w:val="22"/>
        </w:rPr>
        <w:t>metadat</w:t>
      </w:r>
      <w:proofErr w:type="spellEnd"/>
      <w:r w:rsidRPr="00DA5D47">
        <w:rPr>
          <w:rFonts w:ascii="Helvetica" w:hAnsi="Helvetica" w:cs="Helvetica"/>
          <w:sz w:val="22"/>
          <w:szCs w:val="22"/>
        </w:rPr>
        <w:t xml:space="preserve"> podle zákona č. 340/2015 Sb., o zvláštních podmínkách účinnosti některých smluv, uveřejňovanými těchto smluv a registru smluv (zákon o registru smluv) zajistí VŠE jako povinný subjekt. Smluvní strany výslovně potvrzují, že dohoda neobsahuje žádné chráněné informace, které by nebylo možné uveřejnit v registru smluv a že s jejím uveřejněním podle tohoto článku souhlasí. </w:t>
      </w:r>
      <w:proofErr w:type="spellStart"/>
      <w:r w:rsidRPr="00DA5D47">
        <w:rPr>
          <w:rFonts w:ascii="Helvetica" w:hAnsi="Helvetica" w:cs="Helvetica"/>
          <w:sz w:val="22"/>
          <w:szCs w:val="22"/>
        </w:rPr>
        <w:t>Anonymizace</w:t>
      </w:r>
      <w:proofErr w:type="spellEnd"/>
      <w:r w:rsidRPr="00DA5D47">
        <w:rPr>
          <w:rFonts w:ascii="Helvetica" w:hAnsi="Helvetica" w:cs="Helvetica"/>
          <w:sz w:val="22"/>
          <w:szCs w:val="22"/>
        </w:rPr>
        <w:t xml:space="preserve"> údaje v této dohodě se týká pouze následujících údajů: (i) bankovní spojení, (</w:t>
      </w:r>
      <w:proofErr w:type="spellStart"/>
      <w:r w:rsidRPr="00DA5D47">
        <w:rPr>
          <w:rFonts w:ascii="Helvetica" w:hAnsi="Helvetica" w:cs="Helvetica"/>
          <w:sz w:val="22"/>
          <w:szCs w:val="22"/>
        </w:rPr>
        <w:t>ii</w:t>
      </w:r>
      <w:proofErr w:type="spellEnd"/>
      <w:r w:rsidRPr="00DA5D47">
        <w:rPr>
          <w:rFonts w:ascii="Helvetica" w:hAnsi="Helvetica" w:cs="Helvetica"/>
          <w:sz w:val="22"/>
          <w:szCs w:val="22"/>
        </w:rPr>
        <w:t>) jména a příjmení zaměstnanců a kontakty na ně, (</w:t>
      </w:r>
      <w:proofErr w:type="spellStart"/>
      <w:r w:rsidRPr="00DA5D47">
        <w:rPr>
          <w:rFonts w:ascii="Helvetica" w:hAnsi="Helvetica" w:cs="Helvetica"/>
          <w:sz w:val="22"/>
          <w:szCs w:val="22"/>
        </w:rPr>
        <w:t>iii</w:t>
      </w:r>
      <w:proofErr w:type="spellEnd"/>
      <w:r w:rsidRPr="00DA5D47">
        <w:rPr>
          <w:rFonts w:ascii="Helvetica" w:hAnsi="Helvetica" w:cs="Helvetica"/>
          <w:sz w:val="22"/>
          <w:szCs w:val="22"/>
        </w:rPr>
        <w:t>) podpisy jednajících osob a razítka.</w:t>
      </w:r>
    </w:p>
    <w:p w:rsidR="00186D8E" w:rsidRPr="00DA5D47" w:rsidRDefault="00186D8E" w:rsidP="00186D8E">
      <w:pPr>
        <w:pStyle w:val="Standardnte"/>
        <w:numPr>
          <w:ilvl w:val="1"/>
          <w:numId w:val="0"/>
        </w:numPr>
        <w:tabs>
          <w:tab w:val="num" w:pos="576"/>
        </w:tabs>
        <w:ind w:left="576" w:hanging="576"/>
        <w:jc w:val="both"/>
        <w:rPr>
          <w:rFonts w:ascii="Helvetica" w:hAnsi="Helvetica" w:cs="Helvetica"/>
          <w:sz w:val="22"/>
          <w:szCs w:val="22"/>
        </w:rPr>
      </w:pPr>
    </w:p>
    <w:p w:rsidR="00186D8E" w:rsidRPr="00DA5D47" w:rsidRDefault="00186D8E" w:rsidP="00186D8E">
      <w:pPr>
        <w:pStyle w:val="Standardnte"/>
        <w:numPr>
          <w:ilvl w:val="1"/>
          <w:numId w:val="0"/>
        </w:numPr>
        <w:tabs>
          <w:tab w:val="num" w:pos="709"/>
        </w:tabs>
        <w:ind w:left="709" w:hanging="709"/>
        <w:jc w:val="both"/>
        <w:rPr>
          <w:rFonts w:ascii="Helvetica" w:hAnsi="Helvetica" w:cs="Helvetica"/>
          <w:sz w:val="22"/>
          <w:szCs w:val="22"/>
        </w:rPr>
      </w:pPr>
      <w:r w:rsidRPr="00DA5D47">
        <w:rPr>
          <w:rFonts w:ascii="Helvetica" w:hAnsi="Helvetica" w:cs="Helvetica"/>
          <w:color w:val="auto"/>
          <w:sz w:val="22"/>
          <w:szCs w:val="22"/>
        </w:rPr>
        <w:t>15.13</w:t>
      </w:r>
      <w:r w:rsidRPr="00DA5D47">
        <w:rPr>
          <w:rFonts w:ascii="Helvetica" w:hAnsi="Helvetica" w:cs="Helvetica"/>
          <w:color w:val="auto"/>
          <w:sz w:val="22"/>
          <w:szCs w:val="22"/>
        </w:rPr>
        <w:tab/>
        <w:t>Tato dohoda, práva a povinnosti v ní obsažená a právní poměry z ní vyplývající, vznikající a související se řídí právními předpisy České republiky, zejména zákonem č. 89/2012 Sb., občanský zákoník, v platném zněn</w:t>
      </w:r>
      <w:r w:rsidRPr="00DA5D47">
        <w:rPr>
          <w:rFonts w:ascii="Helvetica" w:hAnsi="Helvetica" w:cs="Helvetica"/>
          <w:sz w:val="22"/>
          <w:szCs w:val="22"/>
        </w:rPr>
        <w:t>í.</w:t>
      </w:r>
    </w:p>
    <w:p w:rsidR="00186D8E" w:rsidRPr="00DA5D47" w:rsidRDefault="00186D8E" w:rsidP="00186D8E">
      <w:pPr>
        <w:pStyle w:val="Standardnte"/>
        <w:numPr>
          <w:ilvl w:val="1"/>
          <w:numId w:val="0"/>
        </w:numPr>
        <w:tabs>
          <w:tab w:val="num" w:pos="576"/>
        </w:tabs>
        <w:ind w:left="576" w:hanging="576"/>
        <w:jc w:val="both"/>
        <w:rPr>
          <w:rFonts w:ascii="Helvetica" w:hAnsi="Helvetica" w:cs="Helvetica"/>
          <w:sz w:val="22"/>
          <w:szCs w:val="22"/>
        </w:rPr>
      </w:pPr>
    </w:p>
    <w:p w:rsidR="00186D8E" w:rsidRPr="00DA5D47" w:rsidRDefault="00186D8E" w:rsidP="00186D8E">
      <w:pPr>
        <w:pStyle w:val="Zkladntext2"/>
        <w:numPr>
          <w:ilvl w:val="1"/>
          <w:numId w:val="0"/>
        </w:numPr>
        <w:tabs>
          <w:tab w:val="left" w:pos="-1980"/>
          <w:tab w:val="num" w:pos="576"/>
        </w:tabs>
        <w:autoSpaceDE w:val="0"/>
        <w:autoSpaceDN w:val="0"/>
        <w:adjustRightInd w:val="0"/>
        <w:spacing w:after="0" w:line="240" w:lineRule="auto"/>
        <w:ind w:left="576" w:hanging="576"/>
        <w:jc w:val="both"/>
        <w:rPr>
          <w:rFonts w:ascii="Helvetica" w:hAnsi="Helvetica" w:cs="Helvetica"/>
          <w:sz w:val="22"/>
          <w:szCs w:val="22"/>
        </w:rPr>
      </w:pPr>
      <w:r w:rsidRPr="00DA5D47">
        <w:rPr>
          <w:rFonts w:ascii="Helvetica" w:hAnsi="Helvetica" w:cs="Helvetica"/>
          <w:sz w:val="22"/>
          <w:szCs w:val="22"/>
        </w:rPr>
        <w:t>Nedílnou součástí smlouvy je Příloha: č. 1:</w:t>
      </w:r>
    </w:p>
    <w:p w:rsidR="00186D8E" w:rsidRPr="00DA5D47" w:rsidRDefault="00186D8E" w:rsidP="00186D8E">
      <w:pPr>
        <w:pStyle w:val="Zkladntext2"/>
        <w:numPr>
          <w:ilvl w:val="1"/>
          <w:numId w:val="0"/>
        </w:numPr>
        <w:tabs>
          <w:tab w:val="left" w:pos="-1980"/>
          <w:tab w:val="num" w:pos="576"/>
        </w:tabs>
        <w:autoSpaceDE w:val="0"/>
        <w:autoSpaceDN w:val="0"/>
        <w:adjustRightInd w:val="0"/>
        <w:spacing w:after="0" w:line="240" w:lineRule="auto"/>
        <w:ind w:left="576" w:hanging="576"/>
        <w:jc w:val="both"/>
        <w:rPr>
          <w:rFonts w:ascii="Helvetica" w:hAnsi="Helvetica" w:cs="Helvetica"/>
          <w:sz w:val="22"/>
          <w:szCs w:val="22"/>
        </w:rPr>
      </w:pPr>
      <w:r w:rsidRPr="00DA5D47">
        <w:rPr>
          <w:rFonts w:ascii="Helvetica" w:hAnsi="Helvetica" w:cs="Helvetica"/>
          <w:sz w:val="22"/>
          <w:szCs w:val="22"/>
        </w:rPr>
        <w:tab/>
        <w:t xml:space="preserve"> - Osoby pověřené Objednatelem k přejímce zboží a hlášení závad.</w:t>
      </w:r>
    </w:p>
    <w:p w:rsidR="00186D8E" w:rsidRPr="00DA5D47" w:rsidRDefault="00186D8E" w:rsidP="00186D8E">
      <w:pPr>
        <w:pStyle w:val="Zkladntext2"/>
        <w:numPr>
          <w:ilvl w:val="1"/>
          <w:numId w:val="0"/>
        </w:numPr>
        <w:tabs>
          <w:tab w:val="left" w:pos="-1980"/>
          <w:tab w:val="num" w:pos="576"/>
        </w:tabs>
        <w:autoSpaceDE w:val="0"/>
        <w:autoSpaceDN w:val="0"/>
        <w:adjustRightInd w:val="0"/>
        <w:spacing w:after="0" w:line="240" w:lineRule="auto"/>
        <w:ind w:left="576" w:hanging="576"/>
        <w:jc w:val="both"/>
        <w:rPr>
          <w:rFonts w:ascii="Helvetica" w:hAnsi="Helvetica" w:cs="Helvetica"/>
          <w:sz w:val="22"/>
          <w:szCs w:val="22"/>
        </w:rPr>
      </w:pPr>
    </w:p>
    <w:p w:rsidR="00186D8E" w:rsidRPr="00DA5D47" w:rsidRDefault="00186D8E" w:rsidP="00186D8E">
      <w:pPr>
        <w:pStyle w:val="Zkladntext2"/>
        <w:numPr>
          <w:ilvl w:val="1"/>
          <w:numId w:val="0"/>
        </w:numPr>
        <w:tabs>
          <w:tab w:val="left" w:pos="-1980"/>
          <w:tab w:val="num" w:pos="576"/>
        </w:tabs>
        <w:autoSpaceDE w:val="0"/>
        <w:autoSpaceDN w:val="0"/>
        <w:adjustRightInd w:val="0"/>
        <w:spacing w:after="0" w:line="240" w:lineRule="auto"/>
        <w:ind w:left="576" w:hanging="576"/>
        <w:jc w:val="both"/>
        <w:rPr>
          <w:rFonts w:ascii="Helvetica" w:hAnsi="Helvetica" w:cs="Helvetica"/>
          <w:sz w:val="22"/>
          <w:szCs w:val="22"/>
        </w:rPr>
      </w:pPr>
    </w:p>
    <w:p w:rsidR="00186D8E" w:rsidRPr="00DA5D47" w:rsidRDefault="00186D8E" w:rsidP="00186D8E">
      <w:pPr>
        <w:pStyle w:val="Zkladntext2"/>
        <w:numPr>
          <w:ilvl w:val="1"/>
          <w:numId w:val="0"/>
        </w:numPr>
        <w:tabs>
          <w:tab w:val="left" w:pos="-1980"/>
          <w:tab w:val="num" w:pos="0"/>
        </w:tabs>
        <w:autoSpaceDE w:val="0"/>
        <w:autoSpaceDN w:val="0"/>
        <w:adjustRightInd w:val="0"/>
        <w:spacing w:after="0" w:line="240" w:lineRule="auto"/>
        <w:jc w:val="both"/>
        <w:rPr>
          <w:rFonts w:ascii="Helvetica" w:hAnsi="Helvetica" w:cs="Helvetica"/>
          <w:sz w:val="22"/>
          <w:szCs w:val="22"/>
        </w:rPr>
      </w:pPr>
      <w:r w:rsidRPr="00DA5D47">
        <w:rPr>
          <w:rFonts w:ascii="Helvetica" w:hAnsi="Helvetica" w:cs="Helvetica"/>
          <w:sz w:val="22"/>
          <w:szCs w:val="22"/>
        </w:rPr>
        <w:t>Smluvní strany prohlašují, že si dohodu přečetly, že je jim obsah srozumitelný, není jednostranně nevýhodný, a proto na důkaz toho, že s obsahem bezvýhradně souhlasí, připojují podpisy oprávněných zástupců.</w:t>
      </w:r>
    </w:p>
    <w:p w:rsidR="00186D8E" w:rsidRPr="00DA5D47" w:rsidRDefault="00186D8E" w:rsidP="00186D8E">
      <w:pPr>
        <w:rPr>
          <w:rFonts w:ascii="Helvetica" w:hAnsi="Helvetica" w:cs="Helvetica"/>
          <w:sz w:val="22"/>
          <w:szCs w:val="22"/>
        </w:rPr>
      </w:pPr>
    </w:p>
    <w:p w:rsidR="00186D8E" w:rsidRPr="00DA5D47" w:rsidRDefault="00186D8E" w:rsidP="00186D8E">
      <w:pPr>
        <w:rPr>
          <w:rFonts w:ascii="Helvetica" w:hAnsi="Helvetica" w:cs="Helvetica"/>
          <w:sz w:val="22"/>
          <w:szCs w:val="22"/>
        </w:rPr>
      </w:pPr>
    </w:p>
    <w:p w:rsidR="00186D8E" w:rsidRPr="00DA5D47" w:rsidRDefault="00186D8E" w:rsidP="00186D8E">
      <w:pPr>
        <w:rPr>
          <w:rFonts w:ascii="Helvetica" w:hAnsi="Helvetica" w:cs="Helvetica"/>
          <w:sz w:val="22"/>
          <w:szCs w:val="22"/>
        </w:rPr>
      </w:pPr>
      <w:r w:rsidRPr="00DA5D47">
        <w:rPr>
          <w:rFonts w:ascii="Helvetica" w:hAnsi="Helvetica" w:cs="Helvetica"/>
          <w:sz w:val="22"/>
          <w:szCs w:val="22"/>
        </w:rPr>
        <w:t>Za Objednatele:</w:t>
      </w:r>
      <w:r w:rsidRPr="00DA5D47">
        <w:rPr>
          <w:rFonts w:ascii="Helvetica" w:hAnsi="Helvetica" w:cs="Helvetica"/>
          <w:sz w:val="22"/>
          <w:szCs w:val="22"/>
        </w:rPr>
        <w:tab/>
      </w:r>
      <w:r w:rsidRPr="00DA5D47">
        <w:rPr>
          <w:rFonts w:ascii="Helvetica" w:hAnsi="Helvetica" w:cs="Helvetica"/>
          <w:sz w:val="22"/>
          <w:szCs w:val="22"/>
        </w:rPr>
        <w:tab/>
      </w:r>
      <w:r w:rsidRPr="00DA5D47">
        <w:rPr>
          <w:rFonts w:ascii="Helvetica" w:hAnsi="Helvetica" w:cs="Helvetica"/>
          <w:sz w:val="22"/>
          <w:szCs w:val="22"/>
        </w:rPr>
        <w:tab/>
      </w:r>
      <w:r w:rsidRPr="00DA5D47">
        <w:rPr>
          <w:rFonts w:ascii="Helvetica" w:hAnsi="Helvetica" w:cs="Helvetica"/>
          <w:sz w:val="22"/>
          <w:szCs w:val="22"/>
        </w:rPr>
        <w:tab/>
      </w:r>
      <w:r w:rsidRPr="00DA5D47">
        <w:rPr>
          <w:rFonts w:ascii="Helvetica" w:hAnsi="Helvetica" w:cs="Helvetica"/>
          <w:sz w:val="22"/>
          <w:szCs w:val="22"/>
        </w:rPr>
        <w:tab/>
      </w:r>
      <w:r w:rsidRPr="00DA5D47">
        <w:rPr>
          <w:rFonts w:ascii="Helvetica" w:hAnsi="Helvetica" w:cs="Helvetica"/>
          <w:sz w:val="22"/>
          <w:szCs w:val="22"/>
        </w:rPr>
        <w:tab/>
        <w:t>Za Dodavatele:</w:t>
      </w:r>
    </w:p>
    <w:p w:rsidR="00186D8E" w:rsidRPr="00DA5D47" w:rsidRDefault="00186D8E" w:rsidP="00186D8E">
      <w:pPr>
        <w:rPr>
          <w:rFonts w:ascii="Helvetica" w:hAnsi="Helvetica" w:cs="Helvetica"/>
          <w:sz w:val="22"/>
          <w:szCs w:val="22"/>
        </w:rPr>
      </w:pPr>
    </w:p>
    <w:p w:rsidR="00186D8E" w:rsidRPr="00DA5D47" w:rsidRDefault="00186D8E" w:rsidP="00186D8E">
      <w:pPr>
        <w:rPr>
          <w:rFonts w:ascii="Helvetica" w:hAnsi="Helvetica" w:cs="Helvetica"/>
          <w:sz w:val="22"/>
          <w:szCs w:val="22"/>
        </w:rPr>
      </w:pPr>
    </w:p>
    <w:tbl>
      <w:tblPr>
        <w:tblStyle w:val="TableGrid"/>
        <w:tblW w:w="9070" w:type="dxa"/>
        <w:tblInd w:w="2" w:type="dxa"/>
        <w:tblLook w:val="04A0" w:firstRow="1" w:lastRow="0" w:firstColumn="1" w:lastColumn="0" w:noHBand="0" w:noVBand="1"/>
      </w:tblPr>
      <w:tblGrid>
        <w:gridCol w:w="4536"/>
        <w:gridCol w:w="4534"/>
      </w:tblGrid>
      <w:tr w:rsidR="00186D8E" w:rsidRPr="00DA5D47" w:rsidTr="00F06B92">
        <w:trPr>
          <w:trHeight w:val="1114"/>
        </w:trPr>
        <w:tc>
          <w:tcPr>
            <w:tcW w:w="4536" w:type="dxa"/>
            <w:tcBorders>
              <w:top w:val="nil"/>
              <w:left w:val="nil"/>
              <w:bottom w:val="nil"/>
              <w:right w:val="nil"/>
            </w:tcBorders>
          </w:tcPr>
          <w:p w:rsidR="00186D8E" w:rsidRPr="00DA5D47" w:rsidRDefault="00186D8E" w:rsidP="00F06B92">
            <w:pPr>
              <w:rPr>
                <w:rFonts w:ascii="Helvetica" w:hAnsi="Helvetica" w:cs="Helvetica"/>
              </w:rPr>
            </w:pPr>
          </w:p>
          <w:p w:rsidR="00186D8E" w:rsidRPr="00DA5D47" w:rsidRDefault="00186D8E" w:rsidP="00F06B92">
            <w:pPr>
              <w:rPr>
                <w:rFonts w:ascii="Helvetica" w:hAnsi="Helvetica" w:cs="Helvetica"/>
              </w:rPr>
            </w:pPr>
          </w:p>
        </w:tc>
        <w:tc>
          <w:tcPr>
            <w:tcW w:w="4534" w:type="dxa"/>
            <w:tcBorders>
              <w:top w:val="nil"/>
              <w:left w:val="nil"/>
              <w:bottom w:val="nil"/>
              <w:right w:val="nil"/>
            </w:tcBorders>
          </w:tcPr>
          <w:p w:rsidR="00186D8E" w:rsidRPr="00DA5D47" w:rsidRDefault="00186D8E" w:rsidP="00F06B92">
            <w:pPr>
              <w:rPr>
                <w:rFonts w:ascii="Helvetica" w:hAnsi="Helvetica" w:cs="Helvetica"/>
              </w:rPr>
            </w:pPr>
          </w:p>
        </w:tc>
      </w:tr>
      <w:tr w:rsidR="00186D8E" w:rsidRPr="00DA5D47" w:rsidTr="00F06B92">
        <w:trPr>
          <w:trHeight w:val="439"/>
        </w:trPr>
        <w:tc>
          <w:tcPr>
            <w:tcW w:w="4536" w:type="dxa"/>
            <w:tcBorders>
              <w:top w:val="nil"/>
              <w:left w:val="nil"/>
              <w:bottom w:val="nil"/>
              <w:right w:val="nil"/>
            </w:tcBorders>
          </w:tcPr>
          <w:p w:rsidR="00186D8E" w:rsidRPr="00DA5D47" w:rsidRDefault="00186D8E" w:rsidP="00F06B92">
            <w:pPr>
              <w:rPr>
                <w:rFonts w:ascii="Helvetica" w:hAnsi="Helvetica" w:cs="Helvetica"/>
              </w:rPr>
            </w:pPr>
            <w:r w:rsidRPr="00DA5D47">
              <w:rPr>
                <w:rFonts w:ascii="Helvetica" w:eastAsia="Arial" w:hAnsi="Helvetica" w:cs="Helvetica"/>
              </w:rPr>
              <w:t xml:space="preserve">……………………………..….. </w:t>
            </w:r>
          </w:p>
        </w:tc>
        <w:tc>
          <w:tcPr>
            <w:tcW w:w="4534" w:type="dxa"/>
            <w:tcBorders>
              <w:top w:val="nil"/>
              <w:left w:val="nil"/>
              <w:bottom w:val="nil"/>
              <w:right w:val="nil"/>
            </w:tcBorders>
          </w:tcPr>
          <w:p w:rsidR="00186D8E" w:rsidRPr="00DA5D47" w:rsidRDefault="00186D8E" w:rsidP="00F06B92">
            <w:pPr>
              <w:jc w:val="both"/>
              <w:rPr>
                <w:rFonts w:ascii="Helvetica" w:hAnsi="Helvetica" w:cs="Helvetica"/>
              </w:rPr>
            </w:pPr>
            <w:r w:rsidRPr="00DA5D47">
              <w:rPr>
                <w:rFonts w:ascii="Helvetica" w:eastAsia="Arial" w:hAnsi="Helvetica" w:cs="Helvetica"/>
              </w:rPr>
              <w:t xml:space="preserve">……………………………………… </w:t>
            </w:r>
          </w:p>
        </w:tc>
      </w:tr>
      <w:tr w:rsidR="00186D8E" w:rsidRPr="00DA5D47" w:rsidTr="00F06B92">
        <w:trPr>
          <w:trHeight w:val="520"/>
        </w:trPr>
        <w:tc>
          <w:tcPr>
            <w:tcW w:w="4536" w:type="dxa"/>
            <w:tcBorders>
              <w:top w:val="nil"/>
              <w:left w:val="nil"/>
              <w:bottom w:val="nil"/>
              <w:right w:val="nil"/>
            </w:tcBorders>
          </w:tcPr>
          <w:p w:rsidR="00186D8E" w:rsidRPr="00DA5D47" w:rsidRDefault="00186D8E" w:rsidP="00F06B92">
            <w:pPr>
              <w:ind w:right="2537"/>
              <w:rPr>
                <w:rFonts w:ascii="Helvetica" w:hAnsi="Helvetica" w:cs="Helvetica"/>
              </w:rPr>
            </w:pPr>
            <w:r w:rsidRPr="00DA5D47">
              <w:rPr>
                <w:rFonts w:ascii="Helvetica" w:eastAsia="Arial" w:hAnsi="Helvetica" w:cs="Helvetica"/>
                <w:b/>
                <w:i/>
                <w:color w:val="BFBFBF"/>
              </w:rPr>
              <w:t xml:space="preserve">     Doplnit jméno</w:t>
            </w:r>
            <w:r w:rsidRPr="00DA5D47">
              <w:rPr>
                <w:rFonts w:ascii="Helvetica" w:eastAsia="Arial" w:hAnsi="Helvetica" w:cs="Helvetica"/>
                <w:b/>
              </w:rPr>
              <w:t xml:space="preserve"> </w:t>
            </w:r>
            <w:r w:rsidRPr="00DA5D47">
              <w:rPr>
                <w:rFonts w:ascii="Helvetica" w:eastAsia="Arial" w:hAnsi="Helvetica" w:cs="Helvetica"/>
              </w:rPr>
              <w:t xml:space="preserve"> </w:t>
            </w:r>
          </w:p>
        </w:tc>
        <w:tc>
          <w:tcPr>
            <w:tcW w:w="4534" w:type="dxa"/>
            <w:tcBorders>
              <w:top w:val="nil"/>
              <w:left w:val="nil"/>
              <w:bottom w:val="nil"/>
              <w:right w:val="nil"/>
            </w:tcBorders>
          </w:tcPr>
          <w:p w:rsidR="00186D8E" w:rsidRPr="00DA5D47" w:rsidRDefault="00186D8E" w:rsidP="00F06B92">
            <w:pPr>
              <w:tabs>
                <w:tab w:val="center" w:pos="1781"/>
              </w:tabs>
              <w:rPr>
                <w:rFonts w:ascii="Helvetica" w:hAnsi="Helvetica" w:cs="Helvetica"/>
              </w:rPr>
            </w:pPr>
            <w:r w:rsidRPr="00DA5D47">
              <w:rPr>
                <w:rFonts w:ascii="Helvetica" w:eastAsia="Arial" w:hAnsi="Helvetica" w:cs="Helvetica"/>
                <w:b/>
              </w:rPr>
              <w:t xml:space="preserve"> </w:t>
            </w:r>
            <w:r w:rsidRPr="00DA5D47">
              <w:rPr>
                <w:rFonts w:ascii="Helvetica" w:eastAsia="Arial" w:hAnsi="Helvetica" w:cs="Helvetica"/>
                <w:b/>
              </w:rPr>
              <w:tab/>
              <w:t xml:space="preserve">  Ing. Tomáš Zouhar, kvestor</w:t>
            </w:r>
            <w:r w:rsidRPr="00DA5D47">
              <w:rPr>
                <w:rFonts w:ascii="Helvetica" w:eastAsia="Arial" w:hAnsi="Helvetica" w:cs="Helvetica"/>
                <w:i/>
              </w:rPr>
              <w:t xml:space="preserve"> </w:t>
            </w:r>
          </w:p>
        </w:tc>
      </w:tr>
    </w:tbl>
    <w:p w:rsidR="00186D8E" w:rsidRDefault="00186D8E"/>
    <w:p w:rsidR="00186D8E" w:rsidRPr="00186D8E" w:rsidRDefault="00186D8E" w:rsidP="00186D8E">
      <w:pPr>
        <w:rPr>
          <w:rFonts w:ascii="Helvetica" w:hAnsi="Helvetica" w:cs="Helvetica"/>
          <w:sz w:val="22"/>
          <w:szCs w:val="22"/>
        </w:rPr>
      </w:pPr>
      <w:r w:rsidRPr="00186D8E">
        <w:rPr>
          <w:rFonts w:ascii="Helvetica" w:hAnsi="Helvetica" w:cs="Helvetica"/>
          <w:sz w:val="22"/>
          <w:szCs w:val="22"/>
        </w:rPr>
        <w:t>Příloha 1</w:t>
      </w:r>
    </w:p>
    <w:p w:rsidR="00186D8E" w:rsidRDefault="00186D8E" w:rsidP="00186D8E"/>
    <w:p w:rsidR="00186D8E" w:rsidRPr="00186D8E" w:rsidRDefault="00186D8E" w:rsidP="00186D8E">
      <w:pPr>
        <w:jc w:val="center"/>
        <w:rPr>
          <w:b/>
          <w:sz w:val="28"/>
          <w:szCs w:val="28"/>
        </w:rPr>
      </w:pPr>
      <w:r w:rsidRPr="00186D8E">
        <w:rPr>
          <w:rFonts w:ascii="Helvetica" w:hAnsi="Helvetica" w:cs="Helvetica"/>
          <w:b/>
          <w:sz w:val="28"/>
          <w:szCs w:val="28"/>
        </w:rPr>
        <w:t>Osoby pověřené Objednatelem k přejímce zboží a hlášení závad</w:t>
      </w:r>
      <w:r w:rsidRPr="00186D8E">
        <w:rPr>
          <w:b/>
          <w:sz w:val="28"/>
          <w:szCs w:val="28"/>
        </w:rPr>
        <w:t xml:space="preserve"> </w:t>
      </w:r>
      <w:bookmarkStart w:id="3" w:name="_GoBack"/>
      <w:bookmarkEnd w:id="3"/>
    </w:p>
    <w:sectPr w:rsidR="00186D8E" w:rsidRPr="00186D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FBA47974"/>
    <w:name w:val="WW8Num8"/>
    <w:lvl w:ilvl="0">
      <w:start w:val="1"/>
      <w:numFmt w:val="decimal"/>
      <w:lvlText w:val="(%1) "/>
      <w:lvlJc w:val="left"/>
      <w:pPr>
        <w:tabs>
          <w:tab w:val="num" w:pos="993"/>
        </w:tabs>
        <w:ind w:left="284" w:firstLine="709"/>
      </w:pPr>
      <w:rPr>
        <w:rFonts w:cs="Times New Roman"/>
      </w:rPr>
    </w:lvl>
    <w:lvl w:ilvl="1">
      <w:start w:val="1"/>
      <w:numFmt w:val="lowerLetter"/>
      <w:lvlText w:val="%2)"/>
      <w:lvlJc w:val="left"/>
      <w:pPr>
        <w:tabs>
          <w:tab w:val="num" w:pos="1724"/>
        </w:tabs>
        <w:ind w:left="1724" w:hanging="360"/>
      </w:pPr>
      <w:rPr>
        <w:rFonts w:cs="Times New Roman" w:hint="default"/>
      </w:rPr>
    </w:lvl>
    <w:lvl w:ilvl="2">
      <w:start w:val="1"/>
      <w:numFmt w:val="lowerRoman"/>
      <w:lvlText w:val="%3."/>
      <w:lvlJc w:val="lef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1" w15:restartNumberingAfterBreak="0">
    <w:nsid w:val="020E0D85"/>
    <w:multiLevelType w:val="multilevel"/>
    <w:tmpl w:val="49C2FBD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33A665A"/>
    <w:multiLevelType w:val="multilevel"/>
    <w:tmpl w:val="3618B7D6"/>
    <w:lvl w:ilvl="0">
      <w:start w:val="8"/>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3D520F4"/>
    <w:multiLevelType w:val="multilevel"/>
    <w:tmpl w:val="DF60EA42"/>
    <w:lvl w:ilvl="0">
      <w:start w:val="1"/>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1F3F60"/>
    <w:multiLevelType w:val="multilevel"/>
    <w:tmpl w:val="63BC7B7A"/>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5D356AA"/>
    <w:multiLevelType w:val="multilevel"/>
    <w:tmpl w:val="E71479A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E77449"/>
    <w:multiLevelType w:val="multilevel"/>
    <w:tmpl w:val="B1824A78"/>
    <w:lvl w:ilvl="0">
      <w:start w:val="4"/>
      <w:numFmt w:val="decimal"/>
      <w:lvlText w:val="%1"/>
      <w:lvlJc w:val="left"/>
      <w:pPr>
        <w:tabs>
          <w:tab w:val="num" w:pos="360"/>
        </w:tabs>
        <w:ind w:left="360" w:hanging="360"/>
      </w:pPr>
      <w:rPr>
        <w:rFonts w:cs="Times New Roman" w:hint="default"/>
      </w:rPr>
    </w:lvl>
    <w:lvl w:ilvl="1">
      <w:start w:val="1"/>
      <w:numFmt w:val="none"/>
      <w:lvlText w:val="10.1"/>
      <w:lvlJc w:val="left"/>
      <w:pPr>
        <w:tabs>
          <w:tab w:val="num" w:pos="360"/>
        </w:tabs>
        <w:ind w:left="360" w:hanging="360"/>
      </w:pPr>
      <w:rPr>
        <w:rFonts w:cs="Times New Roman" w:hint="default"/>
      </w:rPr>
    </w:lvl>
    <w:lvl w:ilvl="2">
      <w:start w:val="1"/>
      <w:numFmt w:val="decimal"/>
      <w:lvlText w:val="10%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BBC0225"/>
    <w:multiLevelType w:val="multilevel"/>
    <w:tmpl w:val="F190BC42"/>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37D93F24"/>
    <w:multiLevelType w:val="multilevel"/>
    <w:tmpl w:val="0C02207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A162736"/>
    <w:multiLevelType w:val="multilevel"/>
    <w:tmpl w:val="022A69D6"/>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41790EA8"/>
    <w:multiLevelType w:val="multilevel"/>
    <w:tmpl w:val="F91A227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47210439"/>
    <w:multiLevelType w:val="multilevel"/>
    <w:tmpl w:val="AC6ACF92"/>
    <w:lvl w:ilvl="0">
      <w:start w:val="10"/>
      <w:numFmt w:val="decimal"/>
      <w:lvlText w:val="%1"/>
      <w:lvlJc w:val="left"/>
      <w:pPr>
        <w:tabs>
          <w:tab w:val="num" w:pos="360"/>
        </w:tabs>
        <w:ind w:left="360" w:hanging="360"/>
      </w:pPr>
      <w:rPr>
        <w:rFonts w:cs="Times New Roman" w:hint="default"/>
      </w:rPr>
    </w:lvl>
    <w:lvl w:ilvl="1">
      <w:start w:val="1"/>
      <w:numFmt w:val="decimal"/>
      <w:lvlText w:val="11. %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4D00495A"/>
    <w:multiLevelType w:val="multilevel"/>
    <w:tmpl w:val="8F2872C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C70D55"/>
    <w:multiLevelType w:val="multilevel"/>
    <w:tmpl w:val="26AE518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3"/>
  </w:num>
  <w:num w:numId="2">
    <w:abstractNumId w:val="1"/>
  </w:num>
  <w:num w:numId="3">
    <w:abstractNumId w:val="10"/>
  </w:num>
  <w:num w:numId="4">
    <w:abstractNumId w:val="8"/>
  </w:num>
  <w:num w:numId="5">
    <w:abstractNumId w:val="7"/>
  </w:num>
  <w:num w:numId="6">
    <w:abstractNumId w:val="2"/>
  </w:num>
  <w:num w:numId="7">
    <w:abstractNumId w:val="13"/>
  </w:num>
  <w:num w:numId="8">
    <w:abstractNumId w:val="6"/>
  </w:num>
  <w:num w:numId="9">
    <w:abstractNumId w:val="4"/>
  </w:num>
  <w:num w:numId="10">
    <w:abstractNumId w:val="11"/>
  </w:num>
  <w:num w:numId="11">
    <w:abstractNumId w:val="9"/>
  </w:num>
  <w:num w:numId="12">
    <w:abstractNumId w:val="0"/>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8E"/>
    <w:rsid w:val="000524C4"/>
    <w:rsid w:val="00186D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7D7A"/>
  <w15:chartTrackingRefBased/>
  <w15:docId w15:val="{3C559FF1-CAF0-4087-994C-6F55DC12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86D8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186D8E"/>
    <w:pPr>
      <w:keepNext/>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86D8E"/>
    <w:rPr>
      <w:rFonts w:ascii="Times New Roman" w:eastAsia="Times New Roman" w:hAnsi="Times New Roman" w:cs="Times New Roman"/>
      <w:b/>
      <w:bCs/>
      <w:sz w:val="24"/>
      <w:szCs w:val="24"/>
      <w:u w:val="single"/>
      <w:lang w:eastAsia="cs-CZ"/>
    </w:rPr>
  </w:style>
  <w:style w:type="paragraph" w:customStyle="1" w:styleId="Basic">
    <w:name w:val="Basic"/>
    <w:basedOn w:val="Normln"/>
    <w:link w:val="BasicChar"/>
    <w:uiPriority w:val="99"/>
    <w:rsid w:val="00186D8E"/>
    <w:rPr>
      <w:rFonts w:ascii="Verdana" w:hAnsi="Verdana"/>
      <w:sz w:val="22"/>
    </w:rPr>
  </w:style>
  <w:style w:type="paragraph" w:customStyle="1" w:styleId="Kapitola1">
    <w:name w:val="Kapitola 1"/>
    <w:basedOn w:val="Normln"/>
    <w:next w:val="Normln"/>
    <w:uiPriority w:val="99"/>
    <w:rsid w:val="00186D8E"/>
    <w:pPr>
      <w:keepNext/>
      <w:spacing w:before="600" w:after="400"/>
      <w:ind w:left="510" w:hanging="510"/>
      <w:outlineLvl w:val="0"/>
    </w:pPr>
    <w:rPr>
      <w:rFonts w:ascii="Verdana" w:hAnsi="Verdana"/>
      <w:b/>
      <w:smallCaps/>
      <w:sz w:val="28"/>
      <w14:shadow w14:blurRad="50800" w14:dist="38100" w14:dir="2700000" w14:sx="100000" w14:sy="100000" w14:kx="0" w14:ky="0" w14:algn="tl">
        <w14:srgbClr w14:val="000000">
          <w14:alpha w14:val="60000"/>
        </w14:srgbClr>
      </w14:shadow>
    </w:rPr>
  </w:style>
  <w:style w:type="paragraph" w:styleId="Zkladntext2">
    <w:name w:val="Body Text 2"/>
    <w:basedOn w:val="Normln"/>
    <w:link w:val="Zkladntext2Char"/>
    <w:uiPriority w:val="99"/>
    <w:rsid w:val="00186D8E"/>
    <w:pPr>
      <w:spacing w:after="120" w:line="480" w:lineRule="auto"/>
    </w:pPr>
  </w:style>
  <w:style w:type="character" w:customStyle="1" w:styleId="Zkladntext2Char">
    <w:name w:val="Základní text 2 Char"/>
    <w:basedOn w:val="Standardnpsmoodstavce"/>
    <w:link w:val="Zkladntext2"/>
    <w:uiPriority w:val="99"/>
    <w:rsid w:val="00186D8E"/>
    <w:rPr>
      <w:rFonts w:ascii="Times New Roman" w:eastAsia="Times New Roman" w:hAnsi="Times New Roman" w:cs="Times New Roman"/>
      <w:sz w:val="24"/>
      <w:szCs w:val="24"/>
      <w:lang w:eastAsia="cs-CZ"/>
    </w:rPr>
  </w:style>
  <w:style w:type="paragraph" w:styleId="Zkladntext">
    <w:name w:val="Body Text"/>
    <w:basedOn w:val="Normln"/>
    <w:link w:val="ZkladntextChar1"/>
    <w:uiPriority w:val="99"/>
    <w:rsid w:val="00186D8E"/>
    <w:pPr>
      <w:spacing w:after="120"/>
    </w:pPr>
  </w:style>
  <w:style w:type="character" w:customStyle="1" w:styleId="ZkladntextChar">
    <w:name w:val="Základní text Char"/>
    <w:basedOn w:val="Standardnpsmoodstavce"/>
    <w:uiPriority w:val="99"/>
    <w:semiHidden/>
    <w:rsid w:val="00186D8E"/>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
    <w:basedOn w:val="Standardnpsmoodstavce"/>
    <w:link w:val="Zkladntext"/>
    <w:uiPriority w:val="99"/>
    <w:rsid w:val="00186D8E"/>
    <w:rPr>
      <w:rFonts w:ascii="Times New Roman" w:eastAsia="Times New Roman" w:hAnsi="Times New Roman" w:cs="Times New Roman"/>
      <w:sz w:val="24"/>
      <w:szCs w:val="24"/>
      <w:lang w:eastAsia="cs-CZ"/>
    </w:rPr>
  </w:style>
  <w:style w:type="paragraph" w:customStyle="1" w:styleId="Standardnte">
    <w:name w:val="Standardní te"/>
    <w:uiPriority w:val="99"/>
    <w:rsid w:val="00186D8E"/>
    <w:pPr>
      <w:spacing w:after="0" w:line="240" w:lineRule="auto"/>
    </w:pPr>
    <w:rPr>
      <w:rFonts w:ascii="Times New Roman" w:eastAsia="Times New Roman" w:hAnsi="Times New Roman" w:cs="Times New Roman"/>
      <w:color w:val="000000"/>
      <w:sz w:val="24"/>
      <w:szCs w:val="20"/>
      <w:lang w:eastAsia="cs-CZ"/>
    </w:rPr>
  </w:style>
  <w:style w:type="character" w:styleId="Hypertextovodkaz">
    <w:name w:val="Hyperlink"/>
    <w:basedOn w:val="Standardnpsmoodstavce"/>
    <w:uiPriority w:val="99"/>
    <w:rsid w:val="00186D8E"/>
    <w:rPr>
      <w:rFonts w:cs="Times New Roman"/>
      <w:color w:val="0000FF"/>
      <w:u w:val="single"/>
    </w:rPr>
  </w:style>
  <w:style w:type="paragraph" w:customStyle="1" w:styleId="Default">
    <w:name w:val="Default"/>
    <w:uiPriority w:val="99"/>
    <w:rsid w:val="00186D8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
    <w:name w:val="Body Text Indent"/>
    <w:basedOn w:val="Normln"/>
    <w:link w:val="ZkladntextodsazenChar"/>
    <w:uiPriority w:val="99"/>
    <w:semiHidden/>
    <w:rsid w:val="00186D8E"/>
    <w:pPr>
      <w:spacing w:after="120"/>
      <w:ind w:left="283"/>
    </w:pPr>
  </w:style>
  <w:style w:type="character" w:customStyle="1" w:styleId="ZkladntextodsazenChar">
    <w:name w:val="Základní text odsazený Char"/>
    <w:basedOn w:val="Standardnpsmoodstavce"/>
    <w:link w:val="Zkladntextodsazen"/>
    <w:uiPriority w:val="99"/>
    <w:semiHidden/>
    <w:rsid w:val="00186D8E"/>
    <w:rPr>
      <w:rFonts w:ascii="Times New Roman" w:eastAsia="Times New Roman" w:hAnsi="Times New Roman" w:cs="Times New Roman"/>
      <w:sz w:val="24"/>
      <w:szCs w:val="24"/>
      <w:lang w:eastAsia="cs-CZ"/>
    </w:rPr>
  </w:style>
  <w:style w:type="paragraph" w:styleId="Odstavecseseznamem">
    <w:name w:val="List Paragraph"/>
    <w:aliases w:val="Styl2,Conclusion de partie"/>
    <w:basedOn w:val="Normln"/>
    <w:link w:val="OdstavecseseznamemChar"/>
    <w:uiPriority w:val="34"/>
    <w:qFormat/>
    <w:rsid w:val="00186D8E"/>
    <w:pPr>
      <w:ind w:left="720"/>
      <w:contextualSpacing/>
    </w:pPr>
  </w:style>
  <w:style w:type="character" w:customStyle="1" w:styleId="BasicChar">
    <w:name w:val="Basic Char"/>
    <w:basedOn w:val="Standardnpsmoodstavce"/>
    <w:link w:val="Basic"/>
    <w:uiPriority w:val="99"/>
    <w:rsid w:val="00186D8E"/>
    <w:rPr>
      <w:rFonts w:ascii="Verdana" w:eastAsia="Times New Roman" w:hAnsi="Verdana" w:cs="Times New Roman"/>
      <w:szCs w:val="24"/>
      <w:lang w:eastAsia="cs-CZ"/>
    </w:rPr>
  </w:style>
  <w:style w:type="paragraph" w:customStyle="1" w:styleId="Textslodst">
    <w:name w:val="Text čísl. odst."/>
    <w:basedOn w:val="Normln"/>
    <w:rsid w:val="00186D8E"/>
    <w:pPr>
      <w:jc w:val="both"/>
    </w:pPr>
    <w:rPr>
      <w:rFonts w:ascii="Calibri" w:eastAsia="Calibri" w:hAnsi="Calibri"/>
      <w:lang w:eastAsia="zh-CN"/>
    </w:rPr>
  </w:style>
  <w:style w:type="table" w:customStyle="1" w:styleId="TableGrid">
    <w:name w:val="TableGrid"/>
    <w:rsid w:val="00186D8E"/>
    <w:pPr>
      <w:spacing w:after="0" w:line="240" w:lineRule="auto"/>
    </w:pPr>
    <w:rPr>
      <w:rFonts w:eastAsiaTheme="minorEastAsia"/>
      <w:lang w:eastAsia="cs-CZ"/>
    </w:rPr>
    <w:tblPr>
      <w:tblCellMar>
        <w:top w:w="0" w:type="dxa"/>
        <w:left w:w="0" w:type="dxa"/>
        <w:bottom w:w="0" w:type="dxa"/>
        <w:right w:w="0" w:type="dxa"/>
      </w:tblCellMar>
    </w:tblPr>
  </w:style>
  <w:style w:type="character" w:customStyle="1" w:styleId="OdstavecseseznamemChar">
    <w:name w:val="Odstavec se seznamem Char"/>
    <w:aliases w:val="Styl2 Char,Conclusion de partie Char"/>
    <w:link w:val="Odstavecseseznamem"/>
    <w:uiPriority w:val="34"/>
    <w:locked/>
    <w:rsid w:val="00186D8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desk@ys.cz" TargetMode="External"/><Relationship Id="rId5" Type="http://schemas.openxmlformats.org/officeDocument/2006/relationships/hyperlink" Target="https://zakazky.vs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2799</Words>
  <Characters>16934</Characters>
  <Application>Microsoft Office Word</Application>
  <DocSecurity>0</DocSecurity>
  <Lines>338</Lines>
  <Paragraphs>201</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
      <vt:lpstr>Příloha č. 3 – Návrh Rámcové dohody</vt:lpstr>
      <vt:lpstr/>
      <vt:lpstr/>
    </vt:vector>
  </TitlesOfParts>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Václavíková</dc:creator>
  <cp:keywords/>
  <dc:description/>
  <cp:lastModifiedBy>Dana Václavíková</cp:lastModifiedBy>
  <cp:revision>1</cp:revision>
  <dcterms:created xsi:type="dcterms:W3CDTF">2025-09-04T06:23:00Z</dcterms:created>
  <dcterms:modified xsi:type="dcterms:W3CDTF">2025-09-04T06:26:00Z</dcterms:modified>
</cp:coreProperties>
</file>