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19D" w:rsidRPr="008B43C9" w:rsidRDefault="00B3419D" w:rsidP="00B3419D">
      <w:pPr>
        <w:pStyle w:val="Kapitola1"/>
        <w:shd w:val="clear" w:color="auto" w:fill="D9E2F3" w:themeFill="accent1" w:themeFillTint="33"/>
        <w:spacing w:before="120" w:after="240"/>
        <w:ind w:left="0" w:firstLine="0"/>
        <w:rPr>
          <w:rFonts w:ascii="Helvetica" w:hAnsi="Helvetica" w:cs="Helvetica"/>
          <w:szCs w:val="28"/>
        </w:rPr>
      </w:pPr>
      <w:bookmarkStart w:id="0" w:name="_Toc207097592"/>
      <w:r w:rsidRPr="008B43C9">
        <w:rPr>
          <w:rFonts w:ascii="Helvetica" w:hAnsi="Helvetica" w:cs="Helvetica"/>
          <w:szCs w:val="28"/>
        </w:rPr>
        <w:t>Příloha č. 1 – Formulář nabídky</w:t>
      </w:r>
      <w:bookmarkEnd w:id="0"/>
    </w:p>
    <w:p w:rsidR="00B3419D" w:rsidRPr="008B43C9" w:rsidRDefault="00B3419D" w:rsidP="00B3419D">
      <w:pPr>
        <w:jc w:val="center"/>
        <w:rPr>
          <w:rFonts w:ascii="Helvetica" w:hAnsi="Helvetica" w:cs="Helvetica"/>
          <w:sz w:val="28"/>
          <w:szCs w:val="28"/>
        </w:rPr>
      </w:pPr>
    </w:p>
    <w:p w:rsidR="00B3419D" w:rsidRPr="008B43C9" w:rsidRDefault="00B3419D" w:rsidP="00B3419D">
      <w:pPr>
        <w:jc w:val="center"/>
        <w:rPr>
          <w:rFonts w:ascii="Helvetica" w:hAnsi="Helvetica" w:cs="Helvetica"/>
          <w:sz w:val="28"/>
          <w:szCs w:val="28"/>
        </w:rPr>
      </w:pPr>
      <w:r w:rsidRPr="008B43C9">
        <w:rPr>
          <w:rFonts w:ascii="Helvetica" w:hAnsi="Helvetica" w:cs="Helvetica"/>
          <w:sz w:val="28"/>
          <w:szCs w:val="28"/>
        </w:rPr>
        <w:t>Sekce I – Identifikační údaje</w:t>
      </w:r>
    </w:p>
    <w:p w:rsidR="00B3419D" w:rsidRPr="008B43C9" w:rsidRDefault="00B3419D" w:rsidP="00B3419D">
      <w:pPr>
        <w:jc w:val="center"/>
        <w:rPr>
          <w:rFonts w:ascii="Helvetica" w:hAnsi="Helvetica" w:cs="Helvetica"/>
          <w:sz w:val="28"/>
          <w:szCs w:val="28"/>
        </w:rPr>
      </w:pPr>
    </w:p>
    <w:p w:rsidR="00B3419D" w:rsidRPr="008B43C9" w:rsidRDefault="00B3419D" w:rsidP="00B3419D">
      <w:pPr>
        <w:rPr>
          <w:rFonts w:ascii="Helvetica" w:hAnsi="Helvetica" w:cs="Helvetica"/>
        </w:rPr>
      </w:pPr>
    </w:p>
    <w:tbl>
      <w:tblPr>
        <w:tblW w:w="9047" w:type="dxa"/>
        <w:tblInd w:w="2" w:type="dxa"/>
        <w:tblCellMar>
          <w:left w:w="70" w:type="dxa"/>
          <w:right w:w="70" w:type="dxa"/>
        </w:tblCellMar>
        <w:tblLook w:val="00A0" w:firstRow="1" w:lastRow="0" w:firstColumn="1" w:lastColumn="0" w:noHBand="0" w:noVBand="0"/>
      </w:tblPr>
      <w:tblGrid>
        <w:gridCol w:w="9047"/>
      </w:tblGrid>
      <w:tr w:rsidR="00B3419D" w:rsidRPr="008B43C9" w:rsidTr="00F06B92">
        <w:trPr>
          <w:trHeight w:val="717"/>
        </w:trPr>
        <w:tc>
          <w:tcPr>
            <w:tcW w:w="9047" w:type="dxa"/>
            <w:tcBorders>
              <w:top w:val="nil"/>
              <w:left w:val="single" w:sz="8" w:space="0" w:color="ACB9CA" w:themeColor="text2" w:themeTint="66"/>
              <w:right w:val="single" w:sz="8" w:space="0" w:color="ACB9CA" w:themeColor="text2" w:themeTint="66"/>
            </w:tcBorders>
            <w:shd w:val="clear" w:color="auto" w:fill="D5DCE4" w:themeFill="text2" w:themeFillTint="33"/>
            <w:noWrap/>
            <w:vAlign w:val="center"/>
          </w:tcPr>
          <w:p w:rsidR="00B3419D" w:rsidRPr="008B43C9" w:rsidRDefault="00B3419D" w:rsidP="00F06B92">
            <w:pPr>
              <w:jc w:val="center"/>
              <w:rPr>
                <w:rFonts w:ascii="Helvetica" w:hAnsi="Helvetica" w:cs="Helvetica"/>
                <w:color w:val="ACB9CA" w:themeColor="text2" w:themeTint="66"/>
                <w:sz w:val="32"/>
                <w:szCs w:val="32"/>
              </w:rPr>
            </w:pPr>
            <w:r w:rsidRPr="008B43C9">
              <w:rPr>
                <w:rFonts w:ascii="Helvetica" w:hAnsi="Helvetica" w:cs="Helvetica"/>
                <w:sz w:val="32"/>
                <w:szCs w:val="32"/>
              </w:rPr>
              <w:t>Identifikace veřejné zakázky</w:t>
            </w:r>
          </w:p>
        </w:tc>
      </w:tr>
      <w:tr w:rsidR="00B3419D" w:rsidRPr="008B43C9" w:rsidTr="00F06B92">
        <w:trPr>
          <w:trHeight w:val="717"/>
        </w:trPr>
        <w:tc>
          <w:tcPr>
            <w:tcW w:w="9047" w:type="dxa"/>
            <w:tcBorders>
              <w:top w:val="nil"/>
              <w:left w:val="single" w:sz="8" w:space="0" w:color="ACB9CA" w:themeColor="text2" w:themeTint="66"/>
              <w:bottom w:val="single" w:sz="12" w:space="0" w:color="D5DCE4" w:themeColor="text2" w:themeTint="33"/>
              <w:right w:val="single" w:sz="8" w:space="0" w:color="ACB9CA" w:themeColor="text2" w:themeTint="66"/>
            </w:tcBorders>
            <w:noWrap/>
            <w:vAlign w:val="center"/>
          </w:tcPr>
          <w:p w:rsidR="00B3419D" w:rsidRPr="008B43C9" w:rsidRDefault="00B3419D" w:rsidP="00F06B92">
            <w:pPr>
              <w:jc w:val="center"/>
              <w:rPr>
                <w:rFonts w:ascii="Helvetica" w:hAnsi="Helvetica" w:cs="Helvetica"/>
                <w:color w:val="ACB9CA" w:themeColor="text2" w:themeTint="66"/>
                <w:sz w:val="40"/>
                <w:szCs w:val="40"/>
              </w:rPr>
            </w:pPr>
          </w:p>
          <w:p w:rsidR="00B3419D" w:rsidRPr="008B43C9" w:rsidRDefault="00B3419D" w:rsidP="00F06B92">
            <w:pPr>
              <w:jc w:val="center"/>
              <w:rPr>
                <w:rFonts w:ascii="Helvetica" w:hAnsi="Helvetica" w:cs="Helvetica"/>
                <w:sz w:val="40"/>
                <w:szCs w:val="40"/>
              </w:rPr>
            </w:pPr>
            <w:bookmarkStart w:id="1" w:name="_Hlk207097299"/>
            <w:proofErr w:type="spellStart"/>
            <w:r w:rsidRPr="008B43C9">
              <w:rPr>
                <w:rFonts w:ascii="Helvetica" w:hAnsi="Helvetica" w:cs="Helvetica"/>
                <w:color w:val="00B0F0"/>
                <w:sz w:val="40"/>
                <w:szCs w:val="40"/>
              </w:rPr>
              <w:t>Next</w:t>
            </w:r>
            <w:proofErr w:type="spellEnd"/>
            <w:r w:rsidRPr="008B43C9">
              <w:rPr>
                <w:rFonts w:ascii="Helvetica" w:hAnsi="Helvetica" w:cs="Helvetica"/>
                <w:color w:val="00B0F0"/>
                <w:sz w:val="40"/>
                <w:szCs w:val="40"/>
              </w:rPr>
              <w:t xml:space="preserve"> </w:t>
            </w:r>
            <w:proofErr w:type="spellStart"/>
            <w:r w:rsidRPr="008B43C9">
              <w:rPr>
                <w:rFonts w:ascii="Helvetica" w:hAnsi="Helvetica" w:cs="Helvetica"/>
                <w:color w:val="00B0F0"/>
                <w:sz w:val="40"/>
                <w:szCs w:val="40"/>
              </w:rPr>
              <w:t>Generation</w:t>
            </w:r>
            <w:proofErr w:type="spellEnd"/>
            <w:r w:rsidRPr="008B43C9">
              <w:rPr>
                <w:rFonts w:ascii="Helvetica" w:hAnsi="Helvetica" w:cs="Helvetica"/>
                <w:color w:val="00B0F0"/>
                <w:sz w:val="40"/>
                <w:szCs w:val="40"/>
              </w:rPr>
              <w:t xml:space="preserve"> </w:t>
            </w:r>
            <w:proofErr w:type="spellStart"/>
            <w:r w:rsidRPr="008B43C9">
              <w:rPr>
                <w:rFonts w:ascii="Helvetica" w:hAnsi="Helvetica" w:cs="Helvetica"/>
                <w:color w:val="00B0F0"/>
                <w:sz w:val="40"/>
                <w:szCs w:val="40"/>
              </w:rPr>
              <w:t>FireWall</w:t>
            </w:r>
            <w:bookmarkEnd w:id="1"/>
            <w:proofErr w:type="spellEnd"/>
          </w:p>
          <w:p w:rsidR="00B3419D" w:rsidRPr="008B43C9" w:rsidRDefault="00B3419D" w:rsidP="00F06B92">
            <w:pPr>
              <w:jc w:val="center"/>
              <w:rPr>
                <w:rFonts w:ascii="Helvetica" w:hAnsi="Helvetica" w:cs="Helvetica"/>
                <w:sz w:val="28"/>
                <w:szCs w:val="28"/>
              </w:rPr>
            </w:pPr>
          </w:p>
          <w:p w:rsidR="00B3419D" w:rsidRPr="008B43C9" w:rsidRDefault="00B3419D" w:rsidP="00F06B92">
            <w:pPr>
              <w:jc w:val="center"/>
              <w:rPr>
                <w:rFonts w:ascii="Helvetica" w:hAnsi="Helvetica" w:cs="Helvetica"/>
                <w:sz w:val="22"/>
                <w:szCs w:val="22"/>
              </w:rPr>
            </w:pPr>
            <w:r w:rsidRPr="008B43C9">
              <w:rPr>
                <w:rFonts w:ascii="Helvetica" w:hAnsi="Helvetica" w:cs="Helvetica"/>
                <w:sz w:val="22"/>
                <w:szCs w:val="22"/>
              </w:rPr>
              <w:t xml:space="preserve">pro zadání veřejné zakázky na dodávky </w:t>
            </w:r>
          </w:p>
          <w:p w:rsidR="00B3419D" w:rsidRPr="008B43C9" w:rsidRDefault="00B3419D" w:rsidP="00F06B92">
            <w:pPr>
              <w:jc w:val="center"/>
              <w:rPr>
                <w:rFonts w:ascii="Helvetica" w:hAnsi="Helvetica" w:cs="Helvetica"/>
                <w:sz w:val="22"/>
                <w:szCs w:val="22"/>
              </w:rPr>
            </w:pPr>
            <w:r w:rsidRPr="008B43C9">
              <w:rPr>
                <w:rFonts w:ascii="Helvetica" w:hAnsi="Helvetica" w:cs="Helvetica"/>
                <w:sz w:val="22"/>
                <w:szCs w:val="22"/>
              </w:rPr>
              <w:t xml:space="preserve">v otevřeném řízení </w:t>
            </w:r>
          </w:p>
          <w:p w:rsidR="00B3419D" w:rsidRPr="008B43C9" w:rsidRDefault="00B3419D" w:rsidP="00F06B92">
            <w:pPr>
              <w:jc w:val="center"/>
              <w:rPr>
                <w:rFonts w:ascii="Helvetica" w:hAnsi="Helvetica" w:cs="Helvetica"/>
                <w:sz w:val="22"/>
                <w:szCs w:val="22"/>
              </w:rPr>
            </w:pPr>
            <w:r w:rsidRPr="008B43C9">
              <w:rPr>
                <w:rFonts w:ascii="Helvetica" w:hAnsi="Helvetica" w:cs="Helvetica"/>
                <w:sz w:val="22"/>
                <w:szCs w:val="22"/>
              </w:rPr>
              <w:t xml:space="preserve">v nadlimitním režimu </w:t>
            </w:r>
          </w:p>
          <w:p w:rsidR="00B3419D" w:rsidRPr="008B43C9" w:rsidRDefault="00B3419D" w:rsidP="00F06B92">
            <w:pPr>
              <w:jc w:val="center"/>
              <w:rPr>
                <w:rFonts w:ascii="Helvetica" w:hAnsi="Helvetica" w:cs="Helvetica"/>
                <w:color w:val="ACB9CA" w:themeColor="text2" w:themeTint="66"/>
                <w:sz w:val="28"/>
                <w:szCs w:val="28"/>
              </w:rPr>
            </w:pPr>
          </w:p>
          <w:p w:rsidR="00B3419D" w:rsidRPr="008B43C9" w:rsidRDefault="00B3419D" w:rsidP="00F06B92">
            <w:pPr>
              <w:jc w:val="center"/>
              <w:rPr>
                <w:rFonts w:ascii="Helvetica" w:hAnsi="Helvetica" w:cs="Helvetica"/>
                <w:color w:val="ACB9CA" w:themeColor="text2" w:themeTint="66"/>
                <w:sz w:val="28"/>
                <w:szCs w:val="28"/>
              </w:rPr>
            </w:pPr>
          </w:p>
        </w:tc>
      </w:tr>
    </w:tbl>
    <w:p w:rsidR="00B3419D" w:rsidRPr="008B43C9" w:rsidRDefault="00B3419D" w:rsidP="00B3419D">
      <w:pPr>
        <w:jc w:val="center"/>
        <w:rPr>
          <w:rFonts w:ascii="Helvetica" w:hAnsi="Helvetica" w:cs="Helvetica"/>
        </w:rPr>
      </w:pPr>
    </w:p>
    <w:p w:rsidR="00B3419D" w:rsidRPr="008B43C9" w:rsidRDefault="00B3419D" w:rsidP="00B3419D">
      <w:pPr>
        <w:jc w:val="center"/>
        <w:rPr>
          <w:rFonts w:ascii="Helvetica" w:hAnsi="Helvetica" w:cs="Helvetica"/>
        </w:rPr>
      </w:pPr>
    </w:p>
    <w:p w:rsidR="00B3419D" w:rsidRPr="008B43C9" w:rsidRDefault="00B3419D" w:rsidP="00B3419D">
      <w:pPr>
        <w:jc w:val="center"/>
        <w:rPr>
          <w:rFonts w:ascii="Helvetica" w:hAnsi="Helvetica" w:cs="Helvetica"/>
        </w:rPr>
      </w:pPr>
    </w:p>
    <w:tbl>
      <w:tblPr>
        <w:tblW w:w="9047" w:type="dxa"/>
        <w:tblInd w:w="2" w:type="dxa"/>
        <w:tblCellMar>
          <w:left w:w="70" w:type="dxa"/>
          <w:right w:w="70" w:type="dxa"/>
        </w:tblCellMar>
        <w:tblLook w:val="00A0" w:firstRow="1" w:lastRow="0" w:firstColumn="1" w:lastColumn="0" w:noHBand="0" w:noVBand="0"/>
      </w:tblPr>
      <w:tblGrid>
        <w:gridCol w:w="3843"/>
        <w:gridCol w:w="5204"/>
      </w:tblGrid>
      <w:tr w:rsidR="00B3419D" w:rsidRPr="008B43C9" w:rsidTr="00F06B92">
        <w:trPr>
          <w:trHeight w:val="721"/>
        </w:trPr>
        <w:tc>
          <w:tcPr>
            <w:tcW w:w="9047" w:type="dxa"/>
            <w:gridSpan w:val="2"/>
            <w:tcBorders>
              <w:top w:val="nil"/>
              <w:left w:val="single" w:sz="8" w:space="0" w:color="ACB9CA" w:themeColor="text2" w:themeTint="66"/>
              <w:right w:val="single" w:sz="8" w:space="0" w:color="ACB9CA" w:themeColor="text2" w:themeTint="66"/>
            </w:tcBorders>
            <w:shd w:val="clear" w:color="auto" w:fill="D5DCE4" w:themeFill="text2" w:themeFillTint="33"/>
            <w:noWrap/>
            <w:vAlign w:val="center"/>
          </w:tcPr>
          <w:p w:rsidR="00B3419D" w:rsidRPr="008B43C9" w:rsidRDefault="00B3419D" w:rsidP="00F06B92">
            <w:pPr>
              <w:jc w:val="center"/>
              <w:rPr>
                <w:rFonts w:ascii="Helvetica" w:hAnsi="Helvetica" w:cs="Helvetica"/>
                <w:sz w:val="28"/>
                <w:szCs w:val="28"/>
              </w:rPr>
            </w:pPr>
            <w:r w:rsidRPr="008B43C9">
              <w:rPr>
                <w:rFonts w:ascii="Helvetica" w:hAnsi="Helvetica" w:cs="Helvetica"/>
                <w:sz w:val="32"/>
                <w:szCs w:val="32"/>
              </w:rPr>
              <w:t>Identifikace účastníka zadávacího řízení</w:t>
            </w:r>
          </w:p>
        </w:tc>
      </w:tr>
      <w:tr w:rsidR="00B3419D" w:rsidRPr="008B43C9" w:rsidTr="00F06B92">
        <w:trPr>
          <w:trHeight w:val="499"/>
        </w:trPr>
        <w:tc>
          <w:tcPr>
            <w:tcW w:w="3843" w:type="dxa"/>
            <w:tcBorders>
              <w:top w:val="nil"/>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Název / Obchodní firma / Jméno:</w:t>
            </w:r>
          </w:p>
        </w:tc>
        <w:tc>
          <w:tcPr>
            <w:tcW w:w="5204" w:type="dxa"/>
            <w:tcBorders>
              <w:top w:val="nil"/>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nil"/>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Odkaz na obchodní rejstřík či jinou obdobnou evidenci:</w:t>
            </w:r>
          </w:p>
        </w:tc>
        <w:tc>
          <w:tcPr>
            <w:tcW w:w="5204" w:type="dxa"/>
            <w:tcBorders>
              <w:top w:val="nil"/>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IČO (je-li přiděleno):</w:t>
            </w:r>
          </w:p>
        </w:tc>
        <w:tc>
          <w:tcPr>
            <w:tcW w:w="5204"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Adresa sídla:</w:t>
            </w:r>
          </w:p>
        </w:tc>
        <w:tc>
          <w:tcPr>
            <w:tcW w:w="5204"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Osoba oprávněná jednat za účastníka zadávacího řízení:</w:t>
            </w:r>
          </w:p>
        </w:tc>
        <w:tc>
          <w:tcPr>
            <w:tcW w:w="5204"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e-mail:</w:t>
            </w:r>
          </w:p>
        </w:tc>
        <w:tc>
          <w:tcPr>
            <w:tcW w:w="5204"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ID datové schránky:</w:t>
            </w:r>
          </w:p>
        </w:tc>
        <w:tc>
          <w:tcPr>
            <w:tcW w:w="5204"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Kontaktní osoba pro tuto veřejnou zakázku:</w:t>
            </w:r>
          </w:p>
        </w:tc>
        <w:tc>
          <w:tcPr>
            <w:tcW w:w="5204"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r w:rsidR="00B3419D" w:rsidRPr="008B43C9" w:rsidTr="00F06B92">
        <w:trPr>
          <w:trHeight w:val="499"/>
        </w:trPr>
        <w:tc>
          <w:tcPr>
            <w:tcW w:w="3843" w:type="dxa"/>
            <w:tcBorders>
              <w:top w:val="single" w:sz="8" w:space="0" w:color="ACB9CA" w:themeColor="text2" w:themeTint="66"/>
              <w:left w:val="single" w:sz="8" w:space="0" w:color="ACB9CA" w:themeColor="text2" w:themeTint="66"/>
              <w:bottom w:val="single" w:sz="8" w:space="0" w:color="ACB9CA" w:themeColor="text2" w:themeTint="66"/>
              <w:right w:val="nil"/>
            </w:tcBorders>
            <w:noWrap/>
            <w:vAlign w:val="center"/>
          </w:tcPr>
          <w:p w:rsidR="00B3419D" w:rsidRPr="008B43C9" w:rsidRDefault="00B3419D" w:rsidP="00F06B92">
            <w:pPr>
              <w:jc w:val="right"/>
              <w:rPr>
                <w:rFonts w:ascii="Helvetica" w:hAnsi="Helvetica" w:cs="Helvetica"/>
                <w:color w:val="000000"/>
                <w:sz w:val="20"/>
                <w:szCs w:val="20"/>
              </w:rPr>
            </w:pPr>
            <w:r w:rsidRPr="008B43C9">
              <w:rPr>
                <w:rFonts w:ascii="Helvetica" w:hAnsi="Helvetica" w:cs="Helvetica"/>
                <w:color w:val="000000"/>
                <w:sz w:val="20"/>
                <w:szCs w:val="20"/>
              </w:rPr>
              <w:t>e-mail:</w:t>
            </w:r>
          </w:p>
        </w:tc>
        <w:tc>
          <w:tcPr>
            <w:tcW w:w="5204" w:type="dxa"/>
            <w:tcBorders>
              <w:top w:val="single" w:sz="8" w:space="0" w:color="ACB9CA" w:themeColor="text2" w:themeTint="66"/>
              <w:left w:val="nil"/>
              <w:bottom w:val="single" w:sz="8" w:space="0" w:color="ACB9CA" w:themeColor="text2" w:themeTint="66"/>
              <w:right w:val="single" w:sz="8" w:space="0" w:color="ACB9CA" w:themeColor="text2" w:themeTint="66"/>
            </w:tcBorders>
            <w:shd w:val="clear" w:color="auto" w:fill="F2F2F2" w:themeFill="background1" w:themeFillShade="F2"/>
            <w:noWrap/>
            <w:vAlign w:val="center"/>
          </w:tcPr>
          <w:p w:rsidR="00B3419D" w:rsidRPr="008B43C9" w:rsidRDefault="00B3419D" w:rsidP="00F06B92">
            <w:pPr>
              <w:rPr>
                <w:rFonts w:ascii="Helvetica" w:hAnsi="Helvetica" w:cs="Helvetica"/>
                <w:color w:val="000000"/>
              </w:rPr>
            </w:pPr>
          </w:p>
        </w:tc>
      </w:tr>
    </w:tbl>
    <w:p w:rsidR="00B3419D" w:rsidRPr="008B43C9" w:rsidRDefault="00B3419D" w:rsidP="00B3419D">
      <w:pPr>
        <w:pStyle w:val="Zkladntext"/>
        <w:widowControl w:val="0"/>
        <w:spacing w:before="120" w:after="0"/>
        <w:jc w:val="both"/>
        <w:rPr>
          <w:rFonts w:ascii="Helvetica" w:hAnsi="Helvetica" w:cs="Helvetica"/>
        </w:rPr>
      </w:pPr>
    </w:p>
    <w:p w:rsidR="00B3419D" w:rsidRPr="008B43C9" w:rsidRDefault="00B3419D" w:rsidP="00B3419D">
      <w:pPr>
        <w:rPr>
          <w:rFonts w:ascii="Helvetica" w:hAnsi="Helvetica" w:cs="Helvetica"/>
        </w:rPr>
        <w:sectPr w:rsidR="00B3419D" w:rsidRPr="008B43C9" w:rsidSect="000B6F5D">
          <w:pgSz w:w="11906" w:h="16838"/>
          <w:pgMar w:top="1238" w:right="1440" w:bottom="1440" w:left="1440" w:header="567" w:footer="708" w:gutter="0"/>
          <w:cols w:space="708"/>
          <w:titlePg/>
          <w:docGrid w:linePitch="360"/>
        </w:sectPr>
      </w:pPr>
      <w:r w:rsidRPr="008B43C9">
        <w:rPr>
          <w:rFonts w:ascii="Helvetica" w:hAnsi="Helvetica" w:cs="Helvetica"/>
        </w:rPr>
        <w:br w:type="page"/>
      </w:r>
    </w:p>
    <w:p w:rsidR="00B3419D" w:rsidRPr="008B43C9" w:rsidRDefault="00B3419D" w:rsidP="00B3419D">
      <w:pPr>
        <w:pStyle w:val="3odrky"/>
        <w:numPr>
          <w:ilvl w:val="0"/>
          <w:numId w:val="0"/>
        </w:numPr>
        <w:tabs>
          <w:tab w:val="left" w:pos="708"/>
        </w:tabs>
        <w:spacing w:line="276" w:lineRule="auto"/>
        <w:jc w:val="center"/>
        <w:rPr>
          <w:rFonts w:ascii="Helvetica" w:hAnsi="Helvetica" w:cs="Helvetica"/>
          <w:sz w:val="28"/>
          <w:szCs w:val="28"/>
        </w:rPr>
      </w:pPr>
      <w:r w:rsidRPr="008B43C9">
        <w:rPr>
          <w:rFonts w:ascii="Helvetica" w:hAnsi="Helvetica" w:cs="Helvetica"/>
          <w:sz w:val="28"/>
          <w:szCs w:val="28"/>
        </w:rPr>
        <w:lastRenderedPageBreak/>
        <w:t xml:space="preserve">Sekce </w:t>
      </w:r>
      <w:proofErr w:type="gramStart"/>
      <w:r w:rsidRPr="008B43C9">
        <w:rPr>
          <w:rFonts w:ascii="Helvetica" w:hAnsi="Helvetica" w:cs="Helvetica"/>
          <w:sz w:val="28"/>
          <w:szCs w:val="28"/>
        </w:rPr>
        <w:t>II - Specifikace</w:t>
      </w:r>
      <w:proofErr w:type="gramEnd"/>
      <w:r w:rsidRPr="008B43C9">
        <w:rPr>
          <w:rFonts w:ascii="Helvetica" w:hAnsi="Helvetica" w:cs="Helvetica"/>
          <w:sz w:val="28"/>
          <w:szCs w:val="28"/>
        </w:rPr>
        <w:t xml:space="preserve"> předmětu plnění</w:t>
      </w:r>
    </w:p>
    <w:p w:rsidR="00B3419D" w:rsidRPr="008B43C9" w:rsidRDefault="00B3419D" w:rsidP="00B3419D">
      <w:pPr>
        <w:rPr>
          <w:rFonts w:ascii="Helvetica" w:hAnsi="Helvetica" w:cs="Helvetica"/>
          <w:color w:val="000000"/>
          <w:sz w:val="22"/>
          <w:szCs w:val="22"/>
        </w:rPr>
      </w:pPr>
      <w:r w:rsidRPr="008B43C9">
        <w:rPr>
          <w:rFonts w:ascii="Helvetica" w:hAnsi="Helvetica" w:cs="Helvetica"/>
          <w:color w:val="000000"/>
          <w:sz w:val="22"/>
          <w:szCs w:val="22"/>
        </w:rPr>
        <w:t xml:space="preserve">Předmětem plnění veřejné zakázky jsou </w:t>
      </w:r>
      <w:r>
        <w:rPr>
          <w:rFonts w:ascii="Helvetica" w:hAnsi="Helvetica" w:cs="Helvetica"/>
          <w:b/>
          <w:color w:val="00B0F0"/>
          <w:sz w:val="22"/>
          <w:szCs w:val="22"/>
        </w:rPr>
        <w:t>4</w:t>
      </w:r>
      <w:r w:rsidRPr="008B43C9">
        <w:rPr>
          <w:rFonts w:ascii="Helvetica" w:hAnsi="Helvetica" w:cs="Helvetica"/>
          <w:b/>
          <w:color w:val="00B0F0"/>
          <w:sz w:val="22"/>
          <w:szCs w:val="22"/>
        </w:rPr>
        <w:t xml:space="preserve"> kusy </w:t>
      </w:r>
      <w:r w:rsidRPr="008B43C9">
        <w:rPr>
          <w:rFonts w:ascii="Helvetica" w:hAnsi="Helvetica" w:cs="Helvetica"/>
          <w:b/>
          <w:sz w:val="22"/>
          <w:szCs w:val="22"/>
        </w:rPr>
        <w:t>„Firewall nové generace“</w:t>
      </w:r>
      <w:r w:rsidRPr="008B43C9">
        <w:rPr>
          <w:rFonts w:ascii="Helvetica" w:hAnsi="Helvetica" w:cs="Helvetica"/>
          <w:color w:val="000000"/>
          <w:sz w:val="22"/>
          <w:szCs w:val="22"/>
        </w:rPr>
        <w:t xml:space="preserve">, jehož parametry, požadavky na obecné funkce, požadavky na management funkce, požadavky na síťové funkce a požadavky na bezpečnostní funkce jsou uvedeny níže. Účastník nabídne pouze zařízení, které splňuje všechny požadované parametry a uvedené požadavky na funkce. Přičemž u požadavků na funkce účastník explicitně uvede, že nabízené zařízení požadavek splňuje, kde je to relevantní, bude specifikováno, jakým způsobem je požadavek splněn. </w:t>
      </w:r>
    </w:p>
    <w:p w:rsidR="00B3419D" w:rsidRPr="008B43C9" w:rsidRDefault="00B3419D" w:rsidP="00B3419D">
      <w:pPr>
        <w:rPr>
          <w:rFonts w:ascii="Helvetica" w:hAnsi="Helvetica" w:cs="Helvetica"/>
          <w:color w:val="000000"/>
          <w:sz w:val="22"/>
          <w:szCs w:val="22"/>
        </w:rPr>
      </w:pPr>
    </w:p>
    <w:tbl>
      <w:tblPr>
        <w:tblW w:w="13750" w:type="dxa"/>
        <w:tblInd w:w="-5" w:type="dxa"/>
        <w:tblCellMar>
          <w:left w:w="70" w:type="dxa"/>
          <w:right w:w="70" w:type="dxa"/>
        </w:tblCellMar>
        <w:tblLook w:val="04A0" w:firstRow="1" w:lastRow="0" w:firstColumn="1" w:lastColumn="0" w:noHBand="0" w:noVBand="1"/>
      </w:tblPr>
      <w:tblGrid>
        <w:gridCol w:w="11568"/>
        <w:gridCol w:w="2182"/>
      </w:tblGrid>
      <w:tr w:rsidR="00B3419D" w:rsidRPr="008B43C9" w:rsidTr="00F06B92">
        <w:trPr>
          <w:trHeight w:val="315"/>
        </w:trPr>
        <w:tc>
          <w:tcPr>
            <w:tcW w:w="11568" w:type="dxa"/>
            <w:tcBorders>
              <w:top w:val="single" w:sz="4" w:space="0" w:color="000000"/>
              <w:left w:val="single" w:sz="4" w:space="0" w:color="000000"/>
              <w:bottom w:val="nil"/>
              <w:right w:val="nil"/>
            </w:tcBorders>
            <w:shd w:val="clear" w:color="000000" w:fill="000000"/>
            <w:vAlign w:val="center"/>
            <w:hideMark/>
          </w:tcPr>
          <w:p w:rsidR="00B3419D" w:rsidRPr="008B43C9" w:rsidRDefault="00B3419D" w:rsidP="00F06B92">
            <w:pPr>
              <w:rPr>
                <w:rFonts w:ascii="Helvetica" w:hAnsi="Helvetica" w:cs="Helvetica"/>
                <w:b/>
                <w:bCs/>
                <w:color w:val="FFFFFF"/>
                <w:sz w:val="20"/>
                <w:szCs w:val="20"/>
              </w:rPr>
            </w:pPr>
            <w:proofErr w:type="spellStart"/>
            <w:r w:rsidRPr="008B43C9">
              <w:rPr>
                <w:rFonts w:ascii="Helvetica" w:hAnsi="Helvetica" w:cs="Helvetica"/>
                <w:b/>
                <w:bCs/>
                <w:color w:val="FFFFFF"/>
                <w:sz w:val="20"/>
                <w:szCs w:val="20"/>
              </w:rPr>
              <w:t>FireWall</w:t>
            </w:r>
            <w:proofErr w:type="spellEnd"/>
            <w:r w:rsidRPr="008B43C9">
              <w:rPr>
                <w:rFonts w:ascii="Helvetica" w:hAnsi="Helvetica" w:cs="Helvetica"/>
                <w:b/>
                <w:bCs/>
                <w:color w:val="FFFFFF"/>
                <w:sz w:val="20"/>
                <w:szCs w:val="20"/>
              </w:rPr>
              <w:t xml:space="preserve"> nové generace – </w:t>
            </w:r>
            <w:proofErr w:type="spellStart"/>
            <w:r w:rsidRPr="008B43C9">
              <w:rPr>
                <w:rFonts w:ascii="Helvetica" w:hAnsi="Helvetica" w:cs="Helvetica"/>
                <w:b/>
                <w:bCs/>
                <w:color w:val="FFFFFF"/>
                <w:sz w:val="20"/>
                <w:szCs w:val="20"/>
              </w:rPr>
              <w:t>výkonnové</w:t>
            </w:r>
            <w:proofErr w:type="spellEnd"/>
            <w:r w:rsidRPr="008B43C9">
              <w:rPr>
                <w:rFonts w:ascii="Helvetica" w:hAnsi="Helvetica" w:cs="Helvetica"/>
                <w:b/>
                <w:bCs/>
                <w:color w:val="FFFFFF"/>
                <w:sz w:val="20"/>
                <w:szCs w:val="20"/>
              </w:rPr>
              <w:t xml:space="preserve"> parametry</w:t>
            </w:r>
          </w:p>
        </w:tc>
        <w:tc>
          <w:tcPr>
            <w:tcW w:w="2182" w:type="dxa"/>
            <w:tcBorders>
              <w:top w:val="single" w:sz="4" w:space="0" w:color="000000"/>
              <w:left w:val="nil"/>
              <w:bottom w:val="nil"/>
              <w:right w:val="single" w:sz="4" w:space="0" w:color="000000"/>
            </w:tcBorders>
            <w:shd w:val="clear" w:color="000000" w:fill="000000"/>
            <w:noWrap/>
            <w:vAlign w:val="center"/>
            <w:hideMark/>
          </w:tcPr>
          <w:p w:rsidR="00B3419D" w:rsidRPr="008B43C9" w:rsidRDefault="00B3419D" w:rsidP="00F06B92">
            <w:pPr>
              <w:jc w:val="center"/>
              <w:rPr>
                <w:rFonts w:ascii="Helvetica" w:hAnsi="Helvetica" w:cs="Helvetica"/>
                <w:b/>
                <w:bCs/>
                <w:color w:val="FFFFFF"/>
                <w:sz w:val="20"/>
                <w:szCs w:val="20"/>
              </w:rPr>
            </w:pPr>
            <w:r w:rsidRPr="008B43C9">
              <w:rPr>
                <w:rFonts w:ascii="Helvetica" w:hAnsi="Helvetica" w:cs="Helvetica"/>
                <w:b/>
                <w:bCs/>
                <w:color w:val="FFFFFF"/>
                <w:sz w:val="20"/>
                <w:szCs w:val="20"/>
              </w:rPr>
              <w:t>Požadované hodnoty parametrů</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min. propustnost firewall (IPv4, </w:t>
            </w:r>
            <w:proofErr w:type="spellStart"/>
            <w:r w:rsidRPr="008B43C9">
              <w:rPr>
                <w:rFonts w:ascii="Helvetica" w:hAnsi="Helvetica" w:cs="Helvetica"/>
                <w:color w:val="000000"/>
                <w:sz w:val="20"/>
                <w:szCs w:val="20"/>
              </w:rPr>
              <w:t>udp</w:t>
            </w:r>
            <w:proofErr w:type="spellEnd"/>
            <w:r w:rsidRPr="008B43C9">
              <w:rPr>
                <w:rFonts w:ascii="Helvetica" w:hAnsi="Helvetica" w:cs="Helvetica"/>
                <w:color w:val="000000"/>
                <w:sz w:val="20"/>
                <w:szCs w:val="20"/>
              </w:rPr>
              <w:t xml:space="preserve"> provoz paket o velikosti 512 B)</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163 </w:t>
            </w:r>
            <w:proofErr w:type="spellStart"/>
            <w:r w:rsidRPr="008B43C9">
              <w:rPr>
                <w:rFonts w:ascii="Helvetica" w:hAnsi="Helvetica" w:cs="Helvetica"/>
                <w:color w:val="000000"/>
                <w:sz w:val="20"/>
                <w:szCs w:val="20"/>
              </w:rPr>
              <w:t>Gbps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max. vložené zpoždění firewallu</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4 </w:t>
            </w:r>
            <w:proofErr w:type="spellStart"/>
            <w:r w:rsidRPr="008B43C9">
              <w:rPr>
                <w:rFonts w:ascii="Helvetica" w:hAnsi="Helvetica" w:cs="Helvetica"/>
                <w:color w:val="000000"/>
                <w:sz w:val="20"/>
                <w:szCs w:val="20"/>
              </w:rPr>
              <w:t>μs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počet nových spojení za sekundu</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720 000</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počet současně navázaných TCP spojení</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16 000 000</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min. propustnost </w:t>
            </w:r>
            <w:proofErr w:type="spellStart"/>
            <w:r w:rsidRPr="008B43C9">
              <w:rPr>
                <w:rFonts w:ascii="Helvetica" w:hAnsi="Helvetica" w:cs="Helvetica"/>
                <w:color w:val="000000"/>
                <w:sz w:val="20"/>
                <w:szCs w:val="20"/>
              </w:rPr>
              <w:t>fuknce</w:t>
            </w:r>
            <w:proofErr w:type="spellEnd"/>
            <w:r w:rsidRPr="008B43C9">
              <w:rPr>
                <w:rFonts w:ascii="Helvetica" w:hAnsi="Helvetica" w:cs="Helvetica"/>
                <w:color w:val="000000"/>
                <w:sz w:val="20"/>
                <w:szCs w:val="20"/>
              </w:rPr>
              <w:t xml:space="preserve"> IPSEC VPN (při použití AES256, SHA256)</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55 </w:t>
            </w:r>
            <w:proofErr w:type="spellStart"/>
            <w:r w:rsidRPr="008B43C9">
              <w:rPr>
                <w:rFonts w:ascii="Helvetica" w:hAnsi="Helvetica" w:cs="Helvetica"/>
                <w:color w:val="000000"/>
                <w:sz w:val="20"/>
                <w:szCs w:val="20"/>
              </w:rPr>
              <w:t>Gbps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propustnost funkce SSL VPN</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10 </w:t>
            </w:r>
            <w:proofErr w:type="spellStart"/>
            <w:r w:rsidRPr="008B43C9">
              <w:rPr>
                <w:rFonts w:ascii="Helvetica" w:hAnsi="Helvetica" w:cs="Helvetica"/>
                <w:color w:val="000000"/>
                <w:sz w:val="20"/>
                <w:szCs w:val="20"/>
              </w:rPr>
              <w:t>Gbps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propustnost funkce SSL inspekce</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16 </w:t>
            </w:r>
            <w:proofErr w:type="spellStart"/>
            <w:r w:rsidRPr="008B43C9">
              <w:rPr>
                <w:rFonts w:ascii="Helvetica" w:hAnsi="Helvetica" w:cs="Helvetica"/>
                <w:color w:val="000000"/>
                <w:sz w:val="20"/>
                <w:szCs w:val="20"/>
              </w:rPr>
              <w:t>Gbps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propustnost funkce IPS (</w:t>
            </w:r>
            <w:proofErr w:type="spellStart"/>
            <w:r w:rsidRPr="008B43C9">
              <w:rPr>
                <w:rFonts w:ascii="Helvetica" w:hAnsi="Helvetica" w:cs="Helvetica"/>
                <w:color w:val="000000"/>
                <w:sz w:val="20"/>
                <w:szCs w:val="20"/>
              </w:rPr>
              <w:t>Intrusion</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Protection</w:t>
            </w:r>
            <w:proofErr w:type="spellEnd"/>
            <w:r w:rsidRPr="008B43C9">
              <w:rPr>
                <w:rFonts w:ascii="Helvetica" w:hAnsi="Helvetica" w:cs="Helvetica"/>
                <w:color w:val="000000"/>
                <w:sz w:val="20"/>
                <w:szCs w:val="20"/>
              </w:rPr>
              <w:t xml:space="preserve"> Systém, </w:t>
            </w:r>
            <w:proofErr w:type="spellStart"/>
            <w:r w:rsidRPr="008B43C9">
              <w:rPr>
                <w:rFonts w:ascii="Helvetica" w:hAnsi="Helvetica" w:cs="Helvetica"/>
                <w:color w:val="000000"/>
                <w:sz w:val="20"/>
                <w:szCs w:val="20"/>
              </w:rPr>
              <w:t>enterprise</w:t>
            </w:r>
            <w:proofErr w:type="spellEnd"/>
            <w:r w:rsidRPr="008B43C9">
              <w:rPr>
                <w:rFonts w:ascii="Helvetica" w:hAnsi="Helvetica" w:cs="Helvetica"/>
                <w:color w:val="000000"/>
                <w:sz w:val="20"/>
                <w:szCs w:val="20"/>
              </w:rPr>
              <w:t xml:space="preserve"> mix)</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26 </w:t>
            </w:r>
            <w:proofErr w:type="spellStart"/>
            <w:r w:rsidRPr="008B43C9">
              <w:rPr>
                <w:rFonts w:ascii="Helvetica" w:hAnsi="Helvetica" w:cs="Helvetica"/>
                <w:color w:val="000000"/>
                <w:sz w:val="20"/>
                <w:szCs w:val="20"/>
              </w:rPr>
              <w:t>Gbps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min. propustnost funkce NGFW (stavový firewall + IPS, rozpoznávání aplikací na L7) </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22 </w:t>
            </w:r>
            <w:proofErr w:type="spellStart"/>
            <w:r w:rsidRPr="008B43C9">
              <w:rPr>
                <w:rFonts w:ascii="Helvetica" w:hAnsi="Helvetica" w:cs="Helvetica"/>
                <w:color w:val="000000"/>
                <w:sz w:val="20"/>
                <w:szCs w:val="20"/>
              </w:rPr>
              <w:t>Gbps</w:t>
            </w:r>
            <w:proofErr w:type="spellEnd"/>
          </w:p>
        </w:tc>
      </w:tr>
      <w:tr w:rsidR="00B3419D" w:rsidRPr="008B43C9" w:rsidTr="00F06B92">
        <w:trPr>
          <w:trHeight w:val="394"/>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propustnost ochrany proti hrozbám (stavový firewall + IPS, rozpoznávání aplikací na L7, ochrana proti škodlivému kódu)</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20 </w:t>
            </w:r>
            <w:proofErr w:type="spellStart"/>
            <w:r w:rsidRPr="008B43C9">
              <w:rPr>
                <w:rFonts w:ascii="Helvetica" w:hAnsi="Helvetica" w:cs="Helvetica"/>
                <w:color w:val="000000"/>
                <w:sz w:val="20"/>
                <w:szCs w:val="20"/>
              </w:rPr>
              <w:t>Gbps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propustnost funkce klasifikace aplikací na L7 (pro protokol http)</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74 </w:t>
            </w:r>
            <w:proofErr w:type="spellStart"/>
            <w:r w:rsidRPr="008B43C9">
              <w:rPr>
                <w:rFonts w:ascii="Helvetica" w:hAnsi="Helvetica" w:cs="Helvetica"/>
                <w:color w:val="000000"/>
                <w:sz w:val="20"/>
                <w:szCs w:val="20"/>
              </w:rPr>
              <w:t>Gbps</w:t>
            </w:r>
            <w:proofErr w:type="spellEnd"/>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počet metalických sítových rozhraní GE RJ45</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16</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počet optických sítových rozhraní GE SFP</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8</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počet optických sítových rozhraní 25GE SFP28</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4</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min. počet optických sítových rozhraní 10GE SFP+</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4</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konzolový port (sériová linka)</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1</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USB port (</w:t>
            </w:r>
            <w:proofErr w:type="spellStart"/>
            <w:r w:rsidRPr="008B43C9">
              <w:rPr>
                <w:rFonts w:ascii="Helvetica" w:hAnsi="Helvetica" w:cs="Helvetica"/>
                <w:color w:val="000000"/>
                <w:sz w:val="20"/>
                <w:szCs w:val="20"/>
              </w:rPr>
              <w:t>bootstrap</w:t>
            </w:r>
            <w:proofErr w:type="spellEnd"/>
            <w:r w:rsidRPr="008B43C9">
              <w:rPr>
                <w:rFonts w:ascii="Helvetica" w:hAnsi="Helvetica" w:cs="Helvetica"/>
                <w:color w:val="000000"/>
                <w:sz w:val="20"/>
                <w:szCs w:val="20"/>
              </w:rPr>
              <w:t xml:space="preserve"> konfigurace, připojení externího LTE modemu)</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1</w:t>
            </w:r>
          </w:p>
        </w:tc>
      </w:tr>
      <w:tr w:rsidR="00B3419D" w:rsidRPr="008B43C9" w:rsidTr="00F06B92">
        <w:trPr>
          <w:trHeight w:val="300"/>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min. počet virtuálních kontextů </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10</w:t>
            </w:r>
          </w:p>
        </w:tc>
      </w:tr>
      <w:tr w:rsidR="00B3419D" w:rsidRPr="008B43C9" w:rsidTr="00F06B92">
        <w:trPr>
          <w:trHeight w:val="226"/>
        </w:trPr>
        <w:tc>
          <w:tcPr>
            <w:tcW w:w="11568" w:type="dxa"/>
            <w:tcBorders>
              <w:top w:val="single" w:sz="4" w:space="0" w:color="000000"/>
              <w:left w:val="single" w:sz="4" w:space="0" w:color="000000"/>
              <w:bottom w:val="nil"/>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provedení</w:t>
            </w:r>
          </w:p>
        </w:tc>
        <w:tc>
          <w:tcPr>
            <w:tcW w:w="2182" w:type="dxa"/>
            <w:tcBorders>
              <w:top w:val="single" w:sz="4" w:space="0" w:color="000000"/>
              <w:left w:val="nil"/>
              <w:bottom w:val="nil"/>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proofErr w:type="spellStart"/>
            <w:r w:rsidRPr="008B43C9">
              <w:rPr>
                <w:rFonts w:ascii="Helvetica" w:hAnsi="Helvetica" w:cs="Helvetica"/>
                <w:color w:val="000000"/>
                <w:sz w:val="20"/>
                <w:szCs w:val="20"/>
              </w:rPr>
              <w:t>Rack</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mount</w:t>
            </w:r>
            <w:proofErr w:type="spellEnd"/>
            <w:r w:rsidRPr="008B43C9">
              <w:rPr>
                <w:rFonts w:ascii="Helvetica" w:hAnsi="Helvetica" w:cs="Helvetica"/>
                <w:color w:val="000000"/>
                <w:sz w:val="20"/>
                <w:szCs w:val="20"/>
              </w:rPr>
              <w:t xml:space="preserve"> 1RU, HW </w:t>
            </w:r>
            <w:proofErr w:type="spellStart"/>
            <w:r w:rsidRPr="008B43C9">
              <w:rPr>
                <w:rFonts w:ascii="Helvetica" w:hAnsi="Helvetica" w:cs="Helvetica"/>
                <w:color w:val="000000"/>
                <w:sz w:val="20"/>
                <w:szCs w:val="20"/>
              </w:rPr>
              <w:t>appliance</w:t>
            </w:r>
            <w:proofErr w:type="spellEnd"/>
          </w:p>
        </w:tc>
      </w:tr>
      <w:tr w:rsidR="00B3419D" w:rsidRPr="008B43C9" w:rsidTr="00F06B92">
        <w:trPr>
          <w:trHeight w:val="300"/>
        </w:trPr>
        <w:tc>
          <w:tcPr>
            <w:tcW w:w="11568" w:type="dxa"/>
            <w:tcBorders>
              <w:top w:val="single" w:sz="4" w:space="0" w:color="000000"/>
              <w:left w:val="single" w:sz="4" w:space="0" w:color="000000"/>
              <w:bottom w:val="single" w:sz="4" w:space="0" w:color="000000"/>
              <w:right w:val="nil"/>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redundantní napájení (min 2 vestavěné zdroje 230 V)</w:t>
            </w:r>
          </w:p>
        </w:tc>
        <w:tc>
          <w:tcPr>
            <w:tcW w:w="2182" w:type="dxa"/>
            <w:tcBorders>
              <w:top w:val="single" w:sz="4" w:space="0" w:color="000000"/>
              <w:left w:val="nil"/>
              <w:bottom w:val="single" w:sz="4" w:space="0" w:color="000000"/>
              <w:right w:val="single" w:sz="4" w:space="0" w:color="000000"/>
            </w:tcBorders>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ano</w:t>
            </w:r>
          </w:p>
        </w:tc>
      </w:tr>
    </w:tbl>
    <w:p w:rsidR="00B3419D" w:rsidRPr="008B43C9" w:rsidRDefault="00B3419D" w:rsidP="00B3419D">
      <w:pPr>
        <w:rPr>
          <w:rFonts w:ascii="Helvetica" w:hAnsi="Helvetica" w:cs="Helvetica"/>
          <w:color w:val="000000"/>
          <w:sz w:val="20"/>
          <w:szCs w:val="20"/>
        </w:rPr>
      </w:pPr>
    </w:p>
    <w:p w:rsidR="00B3419D" w:rsidRPr="008B43C9" w:rsidRDefault="00B3419D" w:rsidP="00B3419D">
      <w:pPr>
        <w:rPr>
          <w:rFonts w:ascii="Helvetica" w:eastAsiaTheme="minorHAnsi" w:hAnsi="Helvetica" w:cs="Helvetica"/>
          <w:color w:val="000000"/>
          <w:sz w:val="22"/>
          <w:szCs w:val="22"/>
          <w:lang w:eastAsia="en-US"/>
        </w:rPr>
      </w:pPr>
    </w:p>
    <w:tbl>
      <w:tblPr>
        <w:tblW w:w="13750" w:type="dxa"/>
        <w:tblInd w:w="-5" w:type="dxa"/>
        <w:tblCellMar>
          <w:left w:w="70" w:type="dxa"/>
          <w:right w:w="70" w:type="dxa"/>
        </w:tblCellMar>
        <w:tblLook w:val="04A0" w:firstRow="1" w:lastRow="0" w:firstColumn="1" w:lastColumn="0" w:noHBand="0" w:noVBand="1"/>
      </w:tblPr>
      <w:tblGrid>
        <w:gridCol w:w="11340"/>
        <w:gridCol w:w="2410"/>
      </w:tblGrid>
      <w:tr w:rsidR="00B3419D" w:rsidRPr="008B43C9" w:rsidTr="00F06B92">
        <w:trPr>
          <w:trHeight w:val="315"/>
        </w:trPr>
        <w:tc>
          <w:tcPr>
            <w:tcW w:w="11340" w:type="dxa"/>
            <w:tcBorders>
              <w:top w:val="single" w:sz="4" w:space="0" w:color="000000"/>
              <w:left w:val="single" w:sz="4" w:space="0" w:color="000000"/>
              <w:bottom w:val="nil"/>
              <w:right w:val="single" w:sz="4" w:space="0" w:color="auto"/>
            </w:tcBorders>
            <w:shd w:val="clear" w:color="000000" w:fill="000000"/>
            <w:vAlign w:val="center"/>
            <w:hideMark/>
          </w:tcPr>
          <w:p w:rsidR="00B3419D" w:rsidRPr="008B43C9" w:rsidRDefault="00B3419D" w:rsidP="00F06B92">
            <w:pPr>
              <w:jc w:val="center"/>
              <w:rPr>
                <w:rFonts w:ascii="Helvetica" w:hAnsi="Helvetica" w:cs="Helvetica"/>
                <w:b/>
                <w:bCs/>
                <w:color w:val="FFFFFF"/>
              </w:rPr>
            </w:pPr>
            <w:r w:rsidRPr="008B43C9">
              <w:rPr>
                <w:rFonts w:ascii="Helvetica" w:hAnsi="Helvetica" w:cs="Helvetica"/>
                <w:b/>
                <w:bCs/>
                <w:color w:val="FFFFFF"/>
              </w:rPr>
              <w:t>Požadavky na obecné funkce</w:t>
            </w:r>
          </w:p>
        </w:tc>
        <w:tc>
          <w:tcPr>
            <w:tcW w:w="2410" w:type="dxa"/>
            <w:tcBorders>
              <w:top w:val="single" w:sz="4" w:space="0" w:color="000000"/>
              <w:left w:val="single" w:sz="4" w:space="0" w:color="auto"/>
              <w:bottom w:val="single" w:sz="4" w:space="0" w:color="000000"/>
              <w:right w:val="single" w:sz="4" w:space="0" w:color="000000"/>
            </w:tcBorders>
            <w:shd w:val="clear" w:color="000000" w:fill="000000"/>
            <w:noWrap/>
            <w:vAlign w:val="center"/>
            <w:hideMark/>
          </w:tcPr>
          <w:p w:rsidR="00B3419D" w:rsidRPr="008B43C9" w:rsidRDefault="00B3419D" w:rsidP="00F06B92">
            <w:pPr>
              <w:jc w:val="center"/>
              <w:rPr>
                <w:rFonts w:ascii="Helvetica" w:hAnsi="Helvetica" w:cs="Helvetica"/>
                <w:b/>
                <w:bCs/>
                <w:color w:val="FFFFFF"/>
              </w:rPr>
            </w:pPr>
            <w:r w:rsidRPr="008B43C9">
              <w:rPr>
                <w:rFonts w:ascii="Helvetica" w:hAnsi="Helvetica" w:cs="Helvetica"/>
                <w:b/>
                <w:bCs/>
                <w:color w:val="FFFFFF"/>
              </w:rPr>
              <w:t>splňuje</w:t>
            </w:r>
          </w:p>
        </w:tc>
      </w:tr>
      <w:tr w:rsidR="00B3419D" w:rsidRPr="008B43C9" w:rsidTr="00F06B92">
        <w:trPr>
          <w:trHeight w:val="537"/>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Konsolidované bezpečnostní řešení obecně značené jako firewall nové generace (</w:t>
            </w:r>
            <w:proofErr w:type="spellStart"/>
            <w:r w:rsidRPr="008B43C9">
              <w:rPr>
                <w:rFonts w:ascii="Helvetica" w:hAnsi="Helvetica" w:cs="Helvetica"/>
                <w:color w:val="000000"/>
                <w:sz w:val="20"/>
                <w:szCs w:val="20"/>
              </w:rPr>
              <w:t>next</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generation</w:t>
            </w:r>
            <w:proofErr w:type="spellEnd"/>
            <w:r w:rsidRPr="008B43C9">
              <w:rPr>
                <w:rFonts w:ascii="Helvetica" w:hAnsi="Helvetica" w:cs="Helvetica"/>
                <w:color w:val="000000"/>
                <w:sz w:val="20"/>
                <w:szCs w:val="20"/>
              </w:rPr>
              <w:t xml:space="preserve"> firewall, NGFW)</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Grafické konfigurační rozhraní (např. webový prohlížeč) a příkazový řádek bez omezení na počet administrátorů</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79"/>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virtuálních kontextů v požadovaném počtu, kontexty mohou nezávisle pracovat v NAT/</w:t>
            </w:r>
            <w:proofErr w:type="spellStart"/>
            <w:r w:rsidRPr="008B43C9">
              <w:rPr>
                <w:rFonts w:ascii="Helvetica" w:hAnsi="Helvetica" w:cs="Helvetica"/>
                <w:color w:val="000000"/>
                <w:sz w:val="20"/>
                <w:szCs w:val="20"/>
              </w:rPr>
              <w:t>router</w:t>
            </w:r>
            <w:proofErr w:type="spellEnd"/>
            <w:r w:rsidRPr="008B43C9">
              <w:rPr>
                <w:rFonts w:ascii="Helvetica" w:hAnsi="Helvetica" w:cs="Helvetica"/>
                <w:color w:val="000000"/>
                <w:sz w:val="20"/>
                <w:szCs w:val="20"/>
              </w:rPr>
              <w:t xml:space="preserve"> nebo transparentním režimu, je možné vytvářet virtuální </w:t>
            </w:r>
            <w:proofErr w:type="spellStart"/>
            <w:r w:rsidRPr="008B43C9">
              <w:rPr>
                <w:rFonts w:ascii="Helvetica" w:hAnsi="Helvetica" w:cs="Helvetica"/>
                <w:color w:val="000000"/>
                <w:sz w:val="20"/>
                <w:szCs w:val="20"/>
              </w:rPr>
              <w:t>propoje</w:t>
            </w:r>
            <w:proofErr w:type="spellEnd"/>
            <w:r w:rsidRPr="008B43C9">
              <w:rPr>
                <w:rFonts w:ascii="Helvetica" w:hAnsi="Helvetica" w:cs="Helvetica"/>
                <w:color w:val="000000"/>
                <w:sz w:val="20"/>
                <w:szCs w:val="20"/>
              </w:rPr>
              <w:t xml:space="preserve"> mezi jednotlivými virtuálními kontexty bez nutnosti použití fyzického </w:t>
            </w:r>
            <w:proofErr w:type="spellStart"/>
            <w:r w:rsidRPr="008B43C9">
              <w:rPr>
                <w:rFonts w:ascii="Helvetica" w:hAnsi="Helvetica" w:cs="Helvetica"/>
                <w:color w:val="000000"/>
                <w:sz w:val="20"/>
                <w:szCs w:val="20"/>
              </w:rPr>
              <w:t>propoje</w:t>
            </w:r>
            <w:proofErr w:type="spellEnd"/>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stavového </w:t>
            </w:r>
            <w:proofErr w:type="spellStart"/>
            <w:r w:rsidRPr="008B43C9">
              <w:rPr>
                <w:rFonts w:ascii="Helvetica" w:hAnsi="Helvetica" w:cs="Helvetica"/>
                <w:color w:val="000000"/>
                <w:sz w:val="20"/>
                <w:szCs w:val="20"/>
              </w:rPr>
              <w:t>firewallingu</w:t>
            </w:r>
            <w:proofErr w:type="spellEnd"/>
            <w:r w:rsidRPr="008B43C9">
              <w:rPr>
                <w:rFonts w:ascii="Helvetica" w:hAnsi="Helvetica" w:cs="Helvetica"/>
                <w:color w:val="000000"/>
                <w:sz w:val="20"/>
                <w:szCs w:val="20"/>
              </w:rPr>
              <w:t xml:space="preserve"> pro IPv4 i IPv6, podpora </w:t>
            </w:r>
            <w:proofErr w:type="spellStart"/>
            <w:r w:rsidRPr="008B43C9">
              <w:rPr>
                <w:rFonts w:ascii="Helvetica" w:hAnsi="Helvetica" w:cs="Helvetica"/>
                <w:color w:val="000000"/>
                <w:sz w:val="20"/>
                <w:szCs w:val="20"/>
              </w:rPr>
              <w:t>nat</w:t>
            </w:r>
            <w:proofErr w:type="spellEnd"/>
            <w:r w:rsidRPr="008B43C9">
              <w:rPr>
                <w:rFonts w:ascii="Helvetica" w:hAnsi="Helvetica" w:cs="Helvetica"/>
                <w:color w:val="000000"/>
                <w:sz w:val="20"/>
                <w:szCs w:val="20"/>
              </w:rPr>
              <w:t xml:space="preserve"> 64/46, plnohodnotná podpora IPv6</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12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Nasazení NGFW ve všech z následujících režimů (kombinace možné pomocí použití různých režimů pro různé virtuální kontexty): L2 </w:t>
            </w:r>
            <w:proofErr w:type="spellStart"/>
            <w:r w:rsidRPr="008B43C9">
              <w:rPr>
                <w:rFonts w:ascii="Helvetica" w:hAnsi="Helvetica" w:cs="Helvetica"/>
                <w:color w:val="000000"/>
                <w:sz w:val="20"/>
                <w:szCs w:val="20"/>
              </w:rPr>
              <w:t>bridge</w:t>
            </w:r>
            <w:proofErr w:type="spellEnd"/>
            <w:r w:rsidRPr="008B43C9">
              <w:rPr>
                <w:rFonts w:ascii="Helvetica" w:hAnsi="Helvetica" w:cs="Helvetica"/>
                <w:color w:val="000000"/>
                <w:sz w:val="20"/>
                <w:szCs w:val="20"/>
              </w:rPr>
              <w:t xml:space="preserve"> režim (</w:t>
            </w:r>
            <w:proofErr w:type="spellStart"/>
            <w:r w:rsidRPr="008B43C9">
              <w:rPr>
                <w:rFonts w:ascii="Helvetica" w:hAnsi="Helvetica" w:cs="Helvetica"/>
                <w:color w:val="000000"/>
                <w:sz w:val="20"/>
                <w:szCs w:val="20"/>
              </w:rPr>
              <w:t>inline</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virtual</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wire</w:t>
            </w:r>
            <w:proofErr w:type="spellEnd"/>
            <w:r w:rsidRPr="008B43C9">
              <w:rPr>
                <w:rFonts w:ascii="Helvetica" w:hAnsi="Helvetica" w:cs="Helvetica"/>
                <w:color w:val="000000"/>
                <w:sz w:val="20"/>
                <w:szCs w:val="20"/>
              </w:rPr>
              <w:t xml:space="preserve"> (L2), L3 </w:t>
            </w:r>
            <w:proofErr w:type="spellStart"/>
            <w:r w:rsidRPr="008B43C9">
              <w:rPr>
                <w:rFonts w:ascii="Helvetica" w:hAnsi="Helvetica" w:cs="Helvetica"/>
                <w:color w:val="000000"/>
                <w:sz w:val="20"/>
                <w:szCs w:val="20"/>
              </w:rPr>
              <w:t>router</w:t>
            </w:r>
            <w:proofErr w:type="spellEnd"/>
            <w:r w:rsidRPr="008B43C9">
              <w:rPr>
                <w:rFonts w:ascii="Helvetica" w:hAnsi="Helvetica" w:cs="Helvetica"/>
                <w:color w:val="000000"/>
                <w:sz w:val="20"/>
                <w:szCs w:val="20"/>
              </w:rPr>
              <w:t>/NAT režim (</w:t>
            </w:r>
            <w:proofErr w:type="spellStart"/>
            <w:r w:rsidRPr="008B43C9">
              <w:rPr>
                <w:rFonts w:ascii="Helvetica" w:hAnsi="Helvetica" w:cs="Helvetica"/>
                <w:color w:val="000000"/>
                <w:sz w:val="20"/>
                <w:szCs w:val="20"/>
              </w:rPr>
              <w:t>inline</w:t>
            </w:r>
            <w:proofErr w:type="spellEnd"/>
            <w:r w:rsidRPr="008B43C9">
              <w:rPr>
                <w:rFonts w:ascii="Helvetica" w:hAnsi="Helvetica" w:cs="Helvetica"/>
                <w:color w:val="000000"/>
                <w:sz w:val="20"/>
                <w:szCs w:val="20"/>
              </w:rPr>
              <w:t xml:space="preserve">), explicitní </w:t>
            </w:r>
            <w:proofErr w:type="spellStart"/>
            <w:r w:rsidRPr="008B43C9">
              <w:rPr>
                <w:rFonts w:ascii="Helvetica" w:hAnsi="Helvetica" w:cs="Helvetica"/>
                <w:color w:val="000000"/>
                <w:sz w:val="20"/>
                <w:szCs w:val="20"/>
              </w:rPr>
              <w:t>proxy</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inline</w:t>
            </w:r>
            <w:proofErr w:type="spellEnd"/>
            <w:r w:rsidRPr="008B43C9">
              <w:rPr>
                <w:rFonts w:ascii="Helvetica" w:hAnsi="Helvetica" w:cs="Helvetica"/>
                <w:color w:val="000000"/>
                <w:sz w:val="20"/>
                <w:szCs w:val="20"/>
              </w:rPr>
              <w:t>/</w:t>
            </w:r>
            <w:proofErr w:type="spellStart"/>
            <w:r w:rsidRPr="008B43C9">
              <w:rPr>
                <w:rFonts w:ascii="Helvetica" w:hAnsi="Helvetica" w:cs="Helvetica"/>
                <w:color w:val="000000"/>
                <w:sz w:val="20"/>
                <w:szCs w:val="20"/>
              </w:rPr>
              <w:t>out</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of</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path</w:t>
            </w:r>
            <w:proofErr w:type="spellEnd"/>
            <w:r w:rsidRPr="008B43C9">
              <w:rPr>
                <w:rFonts w:ascii="Helvetica" w:hAnsi="Helvetica" w:cs="Helvetica"/>
                <w:color w:val="000000"/>
                <w:sz w:val="20"/>
                <w:szCs w:val="20"/>
              </w:rPr>
              <w:t xml:space="preserve">), transparentní </w:t>
            </w:r>
            <w:proofErr w:type="spellStart"/>
            <w:r w:rsidRPr="008B43C9">
              <w:rPr>
                <w:rFonts w:ascii="Helvetica" w:hAnsi="Helvetica" w:cs="Helvetica"/>
                <w:color w:val="000000"/>
                <w:sz w:val="20"/>
                <w:szCs w:val="20"/>
              </w:rPr>
              <w:t>proxy</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inline</w:t>
            </w:r>
            <w:proofErr w:type="spellEnd"/>
            <w:r w:rsidRPr="008B43C9">
              <w:rPr>
                <w:rFonts w:ascii="Helvetica" w:hAnsi="Helvetica" w:cs="Helvetica"/>
                <w:color w:val="000000"/>
                <w:sz w:val="20"/>
                <w:szCs w:val="20"/>
              </w:rPr>
              <w:t xml:space="preserve">), reverzní </w:t>
            </w:r>
            <w:proofErr w:type="spellStart"/>
            <w:r w:rsidRPr="008B43C9">
              <w:rPr>
                <w:rFonts w:ascii="Helvetica" w:hAnsi="Helvetica" w:cs="Helvetica"/>
                <w:color w:val="000000"/>
                <w:sz w:val="20"/>
                <w:szCs w:val="20"/>
              </w:rPr>
              <w:t>proxy</w:t>
            </w:r>
            <w:proofErr w:type="spellEnd"/>
            <w:r w:rsidRPr="008B43C9">
              <w:rPr>
                <w:rFonts w:ascii="Helvetica" w:hAnsi="Helvetica" w:cs="Helvetica"/>
                <w:color w:val="000000"/>
                <w:sz w:val="20"/>
                <w:szCs w:val="20"/>
              </w:rPr>
              <w:t xml:space="preserve"> s </w:t>
            </w:r>
            <w:proofErr w:type="spellStart"/>
            <w:r w:rsidRPr="008B43C9">
              <w:rPr>
                <w:rFonts w:ascii="Helvetica" w:hAnsi="Helvetica" w:cs="Helvetica"/>
                <w:color w:val="000000"/>
                <w:sz w:val="20"/>
                <w:szCs w:val="20"/>
              </w:rPr>
              <w:t>loadbalancingem</w:t>
            </w:r>
            <w:proofErr w:type="spellEnd"/>
            <w:r w:rsidRPr="008B43C9">
              <w:rPr>
                <w:rFonts w:ascii="Helvetica" w:hAnsi="Helvetica" w:cs="Helvetica"/>
                <w:color w:val="000000"/>
                <w:sz w:val="20"/>
                <w:szCs w:val="20"/>
              </w:rPr>
              <w:t xml:space="preserve"> a </w:t>
            </w:r>
            <w:proofErr w:type="spellStart"/>
            <w:r w:rsidRPr="008B43C9">
              <w:rPr>
                <w:rFonts w:ascii="Helvetica" w:hAnsi="Helvetica" w:cs="Helvetica"/>
                <w:color w:val="000000"/>
                <w:sz w:val="20"/>
                <w:szCs w:val="20"/>
              </w:rPr>
              <w:t>healtcheck</w:t>
            </w:r>
            <w:proofErr w:type="spellEnd"/>
            <w:r w:rsidRPr="008B43C9">
              <w:rPr>
                <w:rFonts w:ascii="Helvetica" w:hAnsi="Helvetica" w:cs="Helvetica"/>
                <w:color w:val="000000"/>
                <w:sz w:val="20"/>
                <w:szCs w:val="20"/>
              </w:rPr>
              <w:t xml:space="preserve"> funkcí pro fyzické servery</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Plnohodnotná </w:t>
            </w:r>
            <w:proofErr w:type="spellStart"/>
            <w:r w:rsidRPr="008B43C9">
              <w:rPr>
                <w:rFonts w:ascii="Helvetica" w:hAnsi="Helvetica" w:cs="Helvetica"/>
                <w:color w:val="000000"/>
                <w:sz w:val="20"/>
                <w:szCs w:val="20"/>
              </w:rPr>
              <w:t>správy</w:t>
            </w:r>
            <w:proofErr w:type="spellEnd"/>
            <w:r w:rsidRPr="008B43C9">
              <w:rPr>
                <w:rFonts w:ascii="Helvetica" w:hAnsi="Helvetica" w:cs="Helvetica"/>
                <w:color w:val="000000"/>
                <w:sz w:val="20"/>
                <w:szCs w:val="20"/>
              </w:rPr>
              <w:t xml:space="preserve"> z </w:t>
            </w:r>
            <w:proofErr w:type="spellStart"/>
            <w:r w:rsidRPr="008B43C9">
              <w:rPr>
                <w:rFonts w:ascii="Helvetica" w:hAnsi="Helvetica" w:cs="Helvetica"/>
                <w:color w:val="000000"/>
                <w:sz w:val="20"/>
                <w:szCs w:val="20"/>
              </w:rPr>
              <w:t>lokálního</w:t>
            </w:r>
            <w:proofErr w:type="spellEnd"/>
            <w:r w:rsidRPr="008B43C9">
              <w:rPr>
                <w:rFonts w:ascii="Helvetica" w:hAnsi="Helvetica" w:cs="Helvetica"/>
                <w:color w:val="000000"/>
                <w:sz w:val="20"/>
                <w:szCs w:val="20"/>
              </w:rPr>
              <w:t xml:space="preserve"> management </w:t>
            </w:r>
            <w:proofErr w:type="spellStart"/>
            <w:r w:rsidRPr="008B43C9">
              <w:rPr>
                <w:rFonts w:ascii="Helvetica" w:hAnsi="Helvetica" w:cs="Helvetica"/>
                <w:color w:val="000000"/>
                <w:sz w:val="20"/>
                <w:szCs w:val="20"/>
              </w:rPr>
              <w:t>rozhrani</w:t>
            </w:r>
            <w:proofErr w:type="spellEnd"/>
            <w:r w:rsidRPr="008B43C9">
              <w:rPr>
                <w:rFonts w:ascii="Helvetica" w:hAnsi="Helvetica" w:cs="Helvetica"/>
                <w:color w:val="000000"/>
                <w:sz w:val="20"/>
                <w:szCs w:val="20"/>
              </w:rPr>
              <w:t>́ celého HA clusteru (správa celého clusteru probíhá z jednoho místa, konfigurace se automaticky sdílí), podpora možnosti centrální správy</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Obousměrná integrace (min. ve smyslu sdílení informací o odhalených hrozbách a provozně/telemetrický informací) nabízeného NGFW s dalšími instalovanými bezpečnostní prvky (nástroj pro sběr a vyhodnocování logů, nástroj pro centrální správu) </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w:t>
            </w:r>
            <w:proofErr w:type="spellStart"/>
            <w:r w:rsidRPr="008B43C9">
              <w:rPr>
                <w:rFonts w:ascii="Helvetica" w:hAnsi="Helvetica" w:cs="Helvetica"/>
                <w:color w:val="000000"/>
                <w:sz w:val="20"/>
                <w:szCs w:val="20"/>
              </w:rPr>
              <w:t>řežimu</w:t>
            </w:r>
            <w:proofErr w:type="spellEnd"/>
            <w:r w:rsidRPr="008B43C9">
              <w:rPr>
                <w:rFonts w:ascii="Helvetica" w:hAnsi="Helvetica" w:cs="Helvetica"/>
                <w:color w:val="000000"/>
                <w:sz w:val="20"/>
                <w:szCs w:val="20"/>
              </w:rPr>
              <w:t xml:space="preserve"> nasazení v režimu WCCP (WCCP v2)</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konfiguračních PAC souborů pro režim nasazení explicitní </w:t>
            </w:r>
            <w:proofErr w:type="spellStart"/>
            <w:r w:rsidRPr="008B43C9">
              <w:rPr>
                <w:rFonts w:ascii="Helvetica" w:hAnsi="Helvetica" w:cs="Helvetica"/>
                <w:color w:val="000000"/>
                <w:sz w:val="20"/>
                <w:szCs w:val="20"/>
              </w:rPr>
              <w:t>proxy</w:t>
            </w:r>
            <w:proofErr w:type="spellEnd"/>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ICAP rozhraní pro obousměrnou integraci s externími inspekčními servery dle RFC 3507</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tunelování provozu pomocí technologie GRE</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single" w:sz="4" w:space="0" w:color="000000"/>
              <w:right w:val="single" w:sz="4" w:space="0" w:color="auto"/>
            </w:tcBorders>
            <w:vAlign w:val="center"/>
            <w:hideMark/>
          </w:tcPr>
          <w:p w:rsidR="00B3419D" w:rsidRPr="008B43C9" w:rsidRDefault="00B3419D" w:rsidP="00F06B92">
            <w:pPr>
              <w:rPr>
                <w:rFonts w:ascii="Helvetica" w:hAnsi="Helvetica" w:cs="Helvetica"/>
                <w:color w:val="000000"/>
                <w:sz w:val="20"/>
                <w:szCs w:val="20"/>
              </w:rPr>
            </w:pPr>
            <w:proofErr w:type="spellStart"/>
            <w:r w:rsidRPr="008B43C9">
              <w:rPr>
                <w:rFonts w:ascii="Helvetica" w:hAnsi="Helvetica" w:cs="Helvetica"/>
                <w:color w:val="000000"/>
                <w:sz w:val="20"/>
                <w:szCs w:val="20"/>
              </w:rPr>
              <w:t>Podopra</w:t>
            </w:r>
            <w:proofErr w:type="spellEnd"/>
            <w:r w:rsidRPr="008B43C9">
              <w:rPr>
                <w:rFonts w:ascii="Helvetica" w:hAnsi="Helvetica" w:cs="Helvetica"/>
                <w:color w:val="000000"/>
                <w:sz w:val="20"/>
                <w:szCs w:val="20"/>
              </w:rPr>
              <w:t xml:space="preserve"> automaticky aktivovaného bypass režimu v případě přetížení systému a jeho inspekčních funkcí</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nil"/>
              <w:left w:val="nil"/>
              <w:bottom w:val="nil"/>
              <w:right w:val="nil"/>
            </w:tcBorders>
            <w:vAlign w:val="center"/>
            <w:hideMark/>
          </w:tcPr>
          <w:p w:rsidR="00B3419D" w:rsidRPr="008B43C9" w:rsidRDefault="00B3419D" w:rsidP="00F06B92">
            <w:pPr>
              <w:rPr>
                <w:rFonts w:ascii="Helvetica" w:hAnsi="Helvetica" w:cs="Helvetica"/>
                <w:sz w:val="20"/>
                <w:szCs w:val="20"/>
              </w:rPr>
            </w:pPr>
          </w:p>
        </w:tc>
        <w:tc>
          <w:tcPr>
            <w:tcW w:w="2410" w:type="dxa"/>
            <w:tcBorders>
              <w:top w:val="nil"/>
              <w:left w:val="nil"/>
              <w:bottom w:val="nil"/>
              <w:right w:val="nil"/>
            </w:tcBorders>
            <w:vAlign w:val="center"/>
            <w:hideMark/>
          </w:tcPr>
          <w:p w:rsidR="00B3419D" w:rsidRPr="008B43C9" w:rsidRDefault="00B3419D" w:rsidP="00F06B92">
            <w:pPr>
              <w:rPr>
                <w:rFonts w:ascii="Helvetica" w:hAnsi="Helvetica" w:cs="Helvetica"/>
                <w:sz w:val="20"/>
                <w:szCs w:val="20"/>
              </w:rPr>
            </w:pPr>
          </w:p>
        </w:tc>
      </w:tr>
      <w:tr w:rsidR="00B3419D" w:rsidRPr="008B43C9" w:rsidTr="00F06B92">
        <w:trPr>
          <w:trHeight w:val="315"/>
        </w:trPr>
        <w:tc>
          <w:tcPr>
            <w:tcW w:w="11340" w:type="dxa"/>
            <w:tcBorders>
              <w:top w:val="single" w:sz="4" w:space="0" w:color="000000"/>
              <w:left w:val="single" w:sz="4" w:space="0" w:color="000000"/>
              <w:bottom w:val="nil"/>
              <w:right w:val="nil"/>
            </w:tcBorders>
            <w:shd w:val="clear" w:color="000000" w:fill="000000"/>
            <w:vAlign w:val="center"/>
            <w:hideMark/>
          </w:tcPr>
          <w:p w:rsidR="00B3419D" w:rsidRPr="008B43C9" w:rsidRDefault="00B3419D" w:rsidP="00F06B92">
            <w:pPr>
              <w:rPr>
                <w:rFonts w:ascii="Helvetica" w:hAnsi="Helvetica" w:cs="Helvetica"/>
                <w:b/>
                <w:bCs/>
                <w:color w:val="FFFFFF"/>
                <w:sz w:val="20"/>
                <w:szCs w:val="20"/>
              </w:rPr>
            </w:pPr>
            <w:r w:rsidRPr="008B43C9">
              <w:rPr>
                <w:rFonts w:ascii="Helvetica" w:hAnsi="Helvetica" w:cs="Helvetica"/>
                <w:b/>
                <w:bCs/>
                <w:color w:val="FFFFFF"/>
                <w:sz w:val="20"/>
                <w:szCs w:val="20"/>
              </w:rPr>
              <w:t>Požadavky na management funkce</w:t>
            </w:r>
          </w:p>
        </w:tc>
        <w:tc>
          <w:tcPr>
            <w:tcW w:w="2410" w:type="dxa"/>
            <w:tcBorders>
              <w:top w:val="single" w:sz="4" w:space="0" w:color="000000"/>
              <w:left w:val="nil"/>
              <w:bottom w:val="nil"/>
              <w:right w:val="single" w:sz="4" w:space="0" w:color="000000"/>
            </w:tcBorders>
            <w:shd w:val="clear" w:color="000000" w:fill="000000"/>
            <w:vAlign w:val="center"/>
            <w:hideMark/>
          </w:tcPr>
          <w:p w:rsidR="00B3419D" w:rsidRPr="008B43C9" w:rsidRDefault="00B3419D" w:rsidP="00F06B92">
            <w:pPr>
              <w:jc w:val="center"/>
              <w:rPr>
                <w:rFonts w:ascii="Helvetica" w:hAnsi="Helvetica" w:cs="Helvetica"/>
                <w:b/>
                <w:bCs/>
                <w:color w:val="FFFFFF"/>
                <w:sz w:val="20"/>
                <w:szCs w:val="20"/>
              </w:rPr>
            </w:pPr>
            <w:r w:rsidRPr="008B43C9">
              <w:rPr>
                <w:rFonts w:ascii="Helvetica" w:hAnsi="Helvetica" w:cs="Helvetica"/>
                <w:b/>
                <w:bCs/>
                <w:color w:val="FFFFFF"/>
                <w:sz w:val="20"/>
                <w:szCs w:val="20"/>
              </w:rPr>
              <w:t>splňuje</w:t>
            </w:r>
          </w:p>
        </w:tc>
      </w:tr>
      <w:tr w:rsidR="00B3419D" w:rsidRPr="008B43C9" w:rsidTr="00F06B92">
        <w:trPr>
          <w:trHeight w:val="900"/>
        </w:trPr>
        <w:tc>
          <w:tcPr>
            <w:tcW w:w="11340" w:type="dxa"/>
            <w:tcBorders>
              <w:top w:val="single" w:sz="4" w:space="0" w:color="000000"/>
              <w:left w:val="single" w:sz="4" w:space="0" w:color="000000"/>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Možnost využít stávající centrální management řešení pro hardwarové </w:t>
            </w:r>
            <w:proofErr w:type="spellStart"/>
            <w:r w:rsidRPr="008B43C9">
              <w:rPr>
                <w:rFonts w:ascii="Helvetica" w:hAnsi="Helvetica" w:cs="Helvetica"/>
                <w:color w:val="000000"/>
                <w:sz w:val="20"/>
                <w:szCs w:val="20"/>
              </w:rPr>
              <w:t>appliance</w:t>
            </w:r>
            <w:proofErr w:type="spellEnd"/>
            <w:r w:rsidRPr="008B43C9">
              <w:rPr>
                <w:rFonts w:ascii="Helvetica" w:hAnsi="Helvetica" w:cs="Helvetica"/>
                <w:color w:val="000000"/>
                <w:sz w:val="20"/>
                <w:szCs w:val="20"/>
              </w:rPr>
              <w:t xml:space="preserve"> i virtuální kontexty, případně dodání nového centrálního </w:t>
            </w:r>
            <w:proofErr w:type="spellStart"/>
            <w:r w:rsidRPr="008B43C9">
              <w:rPr>
                <w:rFonts w:ascii="Helvetica" w:hAnsi="Helvetica" w:cs="Helvetica"/>
                <w:color w:val="000000"/>
                <w:sz w:val="20"/>
                <w:szCs w:val="20"/>
              </w:rPr>
              <w:t>mangementu</w:t>
            </w:r>
            <w:proofErr w:type="spellEnd"/>
            <w:r w:rsidRPr="008B43C9">
              <w:rPr>
                <w:rFonts w:ascii="Helvetica" w:hAnsi="Helvetica" w:cs="Helvetica"/>
                <w:color w:val="000000"/>
                <w:sz w:val="20"/>
                <w:szCs w:val="20"/>
              </w:rPr>
              <w:t xml:space="preserve"> pro 2 hardwarové </w:t>
            </w:r>
            <w:proofErr w:type="spellStart"/>
            <w:r w:rsidRPr="008B43C9">
              <w:rPr>
                <w:rFonts w:ascii="Helvetica" w:hAnsi="Helvetica" w:cs="Helvetica"/>
                <w:color w:val="000000"/>
                <w:sz w:val="20"/>
                <w:szCs w:val="20"/>
              </w:rPr>
              <w:t>appliance</w:t>
            </w:r>
            <w:proofErr w:type="spellEnd"/>
            <w:r w:rsidRPr="008B43C9">
              <w:rPr>
                <w:rFonts w:ascii="Helvetica" w:hAnsi="Helvetica" w:cs="Helvetica"/>
                <w:color w:val="000000"/>
                <w:sz w:val="20"/>
                <w:szCs w:val="20"/>
              </w:rPr>
              <w:t xml:space="preserve"> a 20 virtuálních kontextů</w:t>
            </w:r>
          </w:p>
        </w:tc>
        <w:tc>
          <w:tcPr>
            <w:tcW w:w="2410" w:type="dxa"/>
            <w:tcBorders>
              <w:top w:val="single" w:sz="4" w:space="0" w:color="000000"/>
              <w:left w:val="nil"/>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w:t>
            </w:r>
          </w:p>
        </w:tc>
      </w:tr>
      <w:tr w:rsidR="00B3419D" w:rsidRPr="008B43C9" w:rsidTr="00F06B92">
        <w:trPr>
          <w:trHeight w:val="300"/>
        </w:trPr>
        <w:tc>
          <w:tcPr>
            <w:tcW w:w="11340" w:type="dxa"/>
            <w:tcBorders>
              <w:top w:val="nil"/>
              <w:left w:val="single" w:sz="4" w:space="0" w:color="000000"/>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w:t>
            </w:r>
            <w:proofErr w:type="spellStart"/>
            <w:r w:rsidRPr="008B43C9">
              <w:rPr>
                <w:rFonts w:ascii="Helvetica" w:hAnsi="Helvetica" w:cs="Helvetica"/>
                <w:color w:val="000000"/>
                <w:sz w:val="20"/>
                <w:szCs w:val="20"/>
              </w:rPr>
              <w:t>centálního</w:t>
            </w:r>
            <w:proofErr w:type="spellEnd"/>
            <w:r w:rsidRPr="008B43C9">
              <w:rPr>
                <w:rFonts w:ascii="Helvetica" w:hAnsi="Helvetica" w:cs="Helvetica"/>
                <w:color w:val="000000"/>
                <w:sz w:val="20"/>
                <w:szCs w:val="20"/>
              </w:rPr>
              <w:t xml:space="preserve"> sběru logů o kapacitě </w:t>
            </w:r>
            <w:proofErr w:type="gramStart"/>
            <w:r w:rsidRPr="008B43C9">
              <w:rPr>
                <w:rFonts w:ascii="Helvetica" w:hAnsi="Helvetica" w:cs="Helvetica"/>
                <w:color w:val="000000"/>
                <w:sz w:val="20"/>
                <w:szCs w:val="20"/>
              </w:rPr>
              <w:t>1GB</w:t>
            </w:r>
            <w:proofErr w:type="gramEnd"/>
            <w:r w:rsidRPr="008B43C9">
              <w:rPr>
                <w:rFonts w:ascii="Helvetica" w:hAnsi="Helvetica" w:cs="Helvetica"/>
                <w:color w:val="000000"/>
                <w:sz w:val="20"/>
                <w:szCs w:val="20"/>
              </w:rPr>
              <w:t xml:space="preserve"> dat/den s možností licenčního rozšíření</w:t>
            </w:r>
          </w:p>
        </w:tc>
        <w:tc>
          <w:tcPr>
            <w:tcW w:w="2410" w:type="dxa"/>
            <w:tcBorders>
              <w:top w:val="nil"/>
              <w:left w:val="nil"/>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w:t>
            </w:r>
          </w:p>
        </w:tc>
      </w:tr>
      <w:tr w:rsidR="00B3419D" w:rsidRPr="008B43C9" w:rsidTr="00F06B92">
        <w:trPr>
          <w:trHeight w:val="300"/>
        </w:trPr>
        <w:tc>
          <w:tcPr>
            <w:tcW w:w="11340" w:type="dxa"/>
            <w:tcBorders>
              <w:top w:val="nil"/>
              <w:left w:val="nil"/>
              <w:bottom w:val="nil"/>
              <w:right w:val="nil"/>
            </w:tcBorders>
            <w:vAlign w:val="center"/>
            <w:hideMark/>
          </w:tcPr>
          <w:p w:rsidR="00B3419D" w:rsidRPr="008B43C9" w:rsidRDefault="00B3419D" w:rsidP="00F06B92">
            <w:pPr>
              <w:rPr>
                <w:rFonts w:ascii="Helvetica" w:hAnsi="Helvetica" w:cs="Helvetica"/>
                <w:color w:val="000000"/>
                <w:sz w:val="20"/>
                <w:szCs w:val="20"/>
              </w:rPr>
            </w:pPr>
          </w:p>
        </w:tc>
        <w:tc>
          <w:tcPr>
            <w:tcW w:w="2410" w:type="dxa"/>
            <w:tcBorders>
              <w:top w:val="nil"/>
              <w:left w:val="nil"/>
              <w:bottom w:val="single" w:sz="4" w:space="0" w:color="000000"/>
              <w:right w:val="nil"/>
            </w:tcBorders>
            <w:noWrap/>
            <w:vAlign w:val="center"/>
            <w:hideMark/>
          </w:tcPr>
          <w:p w:rsidR="00B3419D" w:rsidRPr="008B43C9" w:rsidRDefault="00B3419D" w:rsidP="00F06B92">
            <w:pPr>
              <w:rPr>
                <w:rFonts w:ascii="Helvetica" w:hAnsi="Helvetica" w:cs="Helvetica"/>
                <w:sz w:val="20"/>
                <w:szCs w:val="20"/>
              </w:rPr>
            </w:pPr>
          </w:p>
        </w:tc>
      </w:tr>
      <w:tr w:rsidR="00B3419D" w:rsidRPr="008B43C9" w:rsidTr="00F06B92">
        <w:trPr>
          <w:trHeight w:val="315"/>
        </w:trPr>
        <w:tc>
          <w:tcPr>
            <w:tcW w:w="11340" w:type="dxa"/>
            <w:tcBorders>
              <w:top w:val="single" w:sz="4" w:space="0" w:color="000000"/>
              <w:left w:val="single" w:sz="4" w:space="0" w:color="000000"/>
              <w:bottom w:val="nil"/>
              <w:right w:val="single" w:sz="4" w:space="0" w:color="auto"/>
            </w:tcBorders>
            <w:shd w:val="clear" w:color="000000" w:fill="000000"/>
            <w:vAlign w:val="center"/>
            <w:hideMark/>
          </w:tcPr>
          <w:p w:rsidR="00B3419D" w:rsidRPr="008B43C9" w:rsidRDefault="00B3419D" w:rsidP="00F06B92">
            <w:pPr>
              <w:rPr>
                <w:rFonts w:ascii="Helvetica" w:hAnsi="Helvetica" w:cs="Helvetica"/>
                <w:b/>
                <w:bCs/>
                <w:color w:val="FFFFFF"/>
                <w:sz w:val="20"/>
                <w:szCs w:val="20"/>
              </w:rPr>
            </w:pPr>
            <w:r w:rsidRPr="008B43C9">
              <w:rPr>
                <w:rFonts w:ascii="Helvetica" w:hAnsi="Helvetica" w:cs="Helvetica"/>
                <w:b/>
                <w:bCs/>
                <w:color w:val="FFFFFF"/>
                <w:sz w:val="20"/>
                <w:szCs w:val="20"/>
              </w:rPr>
              <w:t>Požadavky na sítové funkce</w:t>
            </w:r>
          </w:p>
        </w:tc>
        <w:tc>
          <w:tcPr>
            <w:tcW w:w="2410" w:type="dxa"/>
            <w:tcBorders>
              <w:top w:val="single" w:sz="4" w:space="0" w:color="000000"/>
              <w:left w:val="single" w:sz="4" w:space="0" w:color="auto"/>
              <w:bottom w:val="single" w:sz="4" w:space="0" w:color="000000"/>
              <w:right w:val="single" w:sz="4" w:space="0" w:color="000000"/>
            </w:tcBorders>
            <w:shd w:val="clear" w:color="000000" w:fill="000000"/>
            <w:vAlign w:val="center"/>
            <w:hideMark/>
          </w:tcPr>
          <w:p w:rsidR="00B3419D" w:rsidRPr="008B43C9" w:rsidRDefault="00B3419D" w:rsidP="00F06B92">
            <w:pPr>
              <w:jc w:val="center"/>
              <w:rPr>
                <w:rFonts w:ascii="Helvetica" w:hAnsi="Helvetica" w:cs="Helvetica"/>
                <w:b/>
                <w:bCs/>
                <w:color w:val="FFFFFF"/>
                <w:sz w:val="20"/>
                <w:szCs w:val="20"/>
              </w:rPr>
            </w:pPr>
            <w:r w:rsidRPr="008B43C9">
              <w:rPr>
                <w:rFonts w:ascii="Helvetica" w:hAnsi="Helvetica" w:cs="Helvetica"/>
                <w:b/>
                <w:bCs/>
                <w:color w:val="FFFFFF"/>
                <w:sz w:val="20"/>
                <w:szCs w:val="20"/>
              </w:rPr>
              <w:t>splňuje</w:t>
            </w: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VLAN dle IEE 802.1Q</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agregovaných interface (LACP) IEE802.3ad</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w:t>
            </w:r>
            <w:proofErr w:type="spellStart"/>
            <w:r w:rsidRPr="008B43C9">
              <w:rPr>
                <w:rFonts w:ascii="Helvetica" w:hAnsi="Helvetica" w:cs="Helvetica"/>
                <w:color w:val="000000"/>
                <w:sz w:val="20"/>
                <w:szCs w:val="20"/>
              </w:rPr>
              <w:t>redundatních</w:t>
            </w:r>
            <w:proofErr w:type="spellEnd"/>
            <w:r w:rsidRPr="008B43C9">
              <w:rPr>
                <w:rFonts w:ascii="Helvetica" w:hAnsi="Helvetica" w:cs="Helvetica"/>
                <w:color w:val="000000"/>
                <w:sz w:val="20"/>
                <w:szCs w:val="20"/>
              </w:rPr>
              <w:t xml:space="preserve"> rozhraní</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w:t>
            </w:r>
            <w:proofErr w:type="spellStart"/>
            <w:r w:rsidRPr="008B43C9">
              <w:rPr>
                <w:rFonts w:ascii="Helvetica" w:hAnsi="Helvetica" w:cs="Helvetica"/>
                <w:color w:val="000000"/>
                <w:sz w:val="20"/>
                <w:szCs w:val="20"/>
              </w:rPr>
              <w:t>looback</w:t>
            </w:r>
            <w:proofErr w:type="spellEnd"/>
            <w:r w:rsidRPr="008B43C9">
              <w:rPr>
                <w:rFonts w:ascii="Helvetica" w:hAnsi="Helvetica" w:cs="Helvetica"/>
                <w:color w:val="000000"/>
                <w:sz w:val="20"/>
                <w:szCs w:val="20"/>
              </w:rPr>
              <w:t xml:space="preserve"> rozhraní</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Možnost vytvořit </w:t>
            </w:r>
            <w:proofErr w:type="spellStart"/>
            <w:r w:rsidRPr="008B43C9">
              <w:rPr>
                <w:rFonts w:ascii="Helvetica" w:hAnsi="Helvetica" w:cs="Helvetica"/>
                <w:color w:val="000000"/>
                <w:sz w:val="20"/>
                <w:szCs w:val="20"/>
              </w:rPr>
              <w:t>switch</w:t>
            </w:r>
            <w:proofErr w:type="spellEnd"/>
            <w:r w:rsidRPr="008B43C9">
              <w:rPr>
                <w:rFonts w:ascii="Helvetica" w:hAnsi="Helvetica" w:cs="Helvetica"/>
                <w:color w:val="000000"/>
                <w:sz w:val="20"/>
                <w:szCs w:val="20"/>
              </w:rPr>
              <w:t xml:space="preserve"> nad několika fyzickými porty</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69"/>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Možnost práce se </w:t>
            </w:r>
            <w:proofErr w:type="spellStart"/>
            <w:r w:rsidRPr="008B43C9">
              <w:rPr>
                <w:rFonts w:ascii="Helvetica" w:hAnsi="Helvetica" w:cs="Helvetica"/>
                <w:color w:val="000000"/>
                <w:sz w:val="20"/>
                <w:szCs w:val="20"/>
              </w:rPr>
              <w:t>zónamy</w:t>
            </w:r>
            <w:proofErr w:type="spellEnd"/>
            <w:r w:rsidRPr="008B43C9">
              <w:rPr>
                <w:rFonts w:ascii="Helvetica" w:hAnsi="Helvetica" w:cs="Helvetica"/>
                <w:color w:val="000000"/>
                <w:sz w:val="20"/>
                <w:szCs w:val="20"/>
              </w:rPr>
              <w:t xml:space="preserve"> (logická skupina sítových rozhraní zastoupená objektem v konfiguraci)</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proofErr w:type="spellStart"/>
            <w:r w:rsidRPr="008B43C9">
              <w:rPr>
                <w:rFonts w:ascii="Helvetica" w:hAnsi="Helvetica" w:cs="Helvetica"/>
                <w:color w:val="000000"/>
                <w:sz w:val="20"/>
                <w:szCs w:val="20"/>
              </w:rPr>
              <w:t>Podpra</w:t>
            </w:r>
            <w:proofErr w:type="spellEnd"/>
            <w:r w:rsidRPr="008B43C9">
              <w:rPr>
                <w:rFonts w:ascii="Helvetica" w:hAnsi="Helvetica" w:cs="Helvetica"/>
                <w:color w:val="000000"/>
                <w:sz w:val="20"/>
                <w:szCs w:val="20"/>
              </w:rPr>
              <w:t xml:space="preserve"> vytvoření tzv. </w:t>
            </w:r>
            <w:proofErr w:type="spellStart"/>
            <w:r w:rsidRPr="008B43C9">
              <w:rPr>
                <w:rFonts w:ascii="Helvetica" w:hAnsi="Helvetica" w:cs="Helvetica"/>
                <w:color w:val="000000"/>
                <w:sz w:val="20"/>
                <w:szCs w:val="20"/>
              </w:rPr>
              <w:t>wire</w:t>
            </w:r>
            <w:proofErr w:type="spellEnd"/>
            <w:r w:rsidRPr="008B43C9">
              <w:rPr>
                <w:rFonts w:ascii="Helvetica" w:hAnsi="Helvetica" w:cs="Helvetica"/>
                <w:color w:val="000000"/>
                <w:sz w:val="20"/>
                <w:szCs w:val="20"/>
              </w:rPr>
              <w:t xml:space="preserve"> pair pro L2 </w:t>
            </w:r>
            <w:proofErr w:type="spellStart"/>
            <w:r w:rsidRPr="008B43C9">
              <w:rPr>
                <w:rFonts w:ascii="Helvetica" w:hAnsi="Helvetica" w:cs="Helvetica"/>
                <w:color w:val="000000"/>
                <w:sz w:val="20"/>
                <w:szCs w:val="20"/>
              </w:rPr>
              <w:t>transparetní</w:t>
            </w:r>
            <w:proofErr w:type="spellEnd"/>
            <w:r w:rsidRPr="008B43C9">
              <w:rPr>
                <w:rFonts w:ascii="Helvetica" w:hAnsi="Helvetica" w:cs="Helvetica"/>
                <w:color w:val="000000"/>
                <w:sz w:val="20"/>
                <w:szCs w:val="20"/>
              </w:rPr>
              <w:t xml:space="preserve"> inspekci</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439"/>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VXLAN (</w:t>
            </w:r>
            <w:proofErr w:type="spellStart"/>
            <w:r w:rsidRPr="008B43C9">
              <w:rPr>
                <w:rFonts w:ascii="Helvetica" w:hAnsi="Helvetica" w:cs="Helvetica"/>
                <w:color w:val="000000"/>
                <w:sz w:val="20"/>
                <w:szCs w:val="20"/>
              </w:rPr>
              <w:t>enkapsulace</w:t>
            </w:r>
            <w:proofErr w:type="spellEnd"/>
            <w:r w:rsidRPr="008B43C9">
              <w:rPr>
                <w:rFonts w:ascii="Helvetica" w:hAnsi="Helvetica" w:cs="Helvetica"/>
                <w:color w:val="000000"/>
                <w:sz w:val="20"/>
                <w:szCs w:val="20"/>
              </w:rPr>
              <w:t xml:space="preserve"> L2 sítových rámců do L3 IP paketů za účelem transportu do </w:t>
            </w:r>
            <w:proofErr w:type="spellStart"/>
            <w:r w:rsidRPr="008B43C9">
              <w:rPr>
                <w:rFonts w:ascii="Helvetica" w:hAnsi="Helvetica" w:cs="Helvetica"/>
                <w:color w:val="000000"/>
                <w:sz w:val="20"/>
                <w:szCs w:val="20"/>
              </w:rPr>
              <w:t>vzdáléné</w:t>
            </w:r>
            <w:proofErr w:type="spellEnd"/>
            <w:r w:rsidRPr="008B43C9">
              <w:rPr>
                <w:rFonts w:ascii="Helvetica" w:hAnsi="Helvetica" w:cs="Helvetica"/>
                <w:color w:val="000000"/>
                <w:sz w:val="20"/>
                <w:szCs w:val="20"/>
              </w:rPr>
              <w:t xml:space="preserve"> sítě)</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249"/>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dynamických směrovacích protokolů min v rozsahu: RIP, OSPF, BGP, IS-</w:t>
            </w:r>
            <w:proofErr w:type="gramStart"/>
            <w:r w:rsidRPr="008B43C9">
              <w:rPr>
                <w:rFonts w:ascii="Helvetica" w:hAnsi="Helvetica" w:cs="Helvetica"/>
                <w:color w:val="000000"/>
                <w:sz w:val="20"/>
                <w:szCs w:val="20"/>
              </w:rPr>
              <w:t>IS;  podpora</w:t>
            </w:r>
            <w:proofErr w:type="gramEnd"/>
            <w:r w:rsidRPr="008B43C9">
              <w:rPr>
                <w:rFonts w:ascii="Helvetica" w:hAnsi="Helvetica" w:cs="Helvetica"/>
                <w:color w:val="000000"/>
                <w:sz w:val="20"/>
                <w:szCs w:val="20"/>
              </w:rPr>
              <w:t xml:space="preserve"> BFD</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LLDP</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1042"/>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proofErr w:type="spellStart"/>
            <w:r w:rsidRPr="008B43C9">
              <w:rPr>
                <w:rFonts w:ascii="Helvetica" w:hAnsi="Helvetica" w:cs="Helvetica"/>
                <w:color w:val="000000"/>
                <w:sz w:val="20"/>
                <w:szCs w:val="20"/>
              </w:rPr>
              <w:t>Podpra</w:t>
            </w:r>
            <w:proofErr w:type="spellEnd"/>
            <w:r w:rsidRPr="008B43C9">
              <w:rPr>
                <w:rFonts w:ascii="Helvetica" w:hAnsi="Helvetica" w:cs="Helvetica"/>
                <w:color w:val="000000"/>
                <w:sz w:val="20"/>
                <w:szCs w:val="20"/>
              </w:rPr>
              <w:t xml:space="preserve"> funkce SD-WAN minimálně v rozsahu: režim vytvoření </w:t>
            </w:r>
            <w:proofErr w:type="spellStart"/>
            <w:r w:rsidRPr="008B43C9">
              <w:rPr>
                <w:rFonts w:ascii="Helvetica" w:hAnsi="Helvetica" w:cs="Helvetica"/>
                <w:color w:val="000000"/>
                <w:sz w:val="20"/>
                <w:szCs w:val="20"/>
              </w:rPr>
              <w:t>overlay</w:t>
            </w:r>
            <w:proofErr w:type="spellEnd"/>
            <w:r w:rsidRPr="008B43C9">
              <w:rPr>
                <w:rFonts w:ascii="Helvetica" w:hAnsi="Helvetica" w:cs="Helvetica"/>
                <w:color w:val="000000"/>
                <w:sz w:val="20"/>
                <w:szCs w:val="20"/>
              </w:rPr>
              <w:t xml:space="preserve"> a </w:t>
            </w:r>
            <w:proofErr w:type="spellStart"/>
            <w:r w:rsidRPr="008B43C9">
              <w:rPr>
                <w:rFonts w:ascii="Helvetica" w:hAnsi="Helvetica" w:cs="Helvetica"/>
                <w:color w:val="000000"/>
                <w:sz w:val="20"/>
                <w:szCs w:val="20"/>
              </w:rPr>
              <w:t>underlay</w:t>
            </w:r>
            <w:proofErr w:type="spellEnd"/>
            <w:r w:rsidRPr="008B43C9">
              <w:rPr>
                <w:rFonts w:ascii="Helvetica" w:hAnsi="Helvetica" w:cs="Helvetica"/>
                <w:color w:val="000000"/>
                <w:sz w:val="20"/>
                <w:szCs w:val="20"/>
              </w:rPr>
              <w:t xml:space="preserve"> virtuálních sítových rozhraní zahrnující fyzické </w:t>
            </w:r>
            <w:proofErr w:type="spellStart"/>
            <w:r w:rsidRPr="008B43C9">
              <w:rPr>
                <w:rFonts w:ascii="Helvetica" w:hAnsi="Helvetica" w:cs="Helvetica"/>
                <w:color w:val="000000"/>
                <w:sz w:val="20"/>
                <w:szCs w:val="20"/>
              </w:rPr>
              <w:t>propoje</w:t>
            </w:r>
            <w:proofErr w:type="spellEnd"/>
            <w:r w:rsidRPr="008B43C9">
              <w:rPr>
                <w:rFonts w:ascii="Helvetica" w:hAnsi="Helvetica" w:cs="Helvetica"/>
                <w:color w:val="000000"/>
                <w:sz w:val="20"/>
                <w:szCs w:val="20"/>
              </w:rPr>
              <w:t xml:space="preserve">, IPSEC tunely či jiná rozhraní s možností definice pravidel pro řízení směrování, strategie využívání jednotlivých linek současně a monitorování stavu jednotlivých linek </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78"/>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SD-WAN pravidla musí jako rozhodovací kritérium brát v potaz uživatele, zdroj komunikace, cíl komunikace, stav </w:t>
            </w:r>
            <w:proofErr w:type="spellStart"/>
            <w:r w:rsidRPr="008B43C9">
              <w:rPr>
                <w:rFonts w:ascii="Helvetica" w:hAnsi="Helvetica" w:cs="Helvetica"/>
                <w:color w:val="000000"/>
                <w:sz w:val="20"/>
                <w:szCs w:val="20"/>
              </w:rPr>
              <w:t>undrlay</w:t>
            </w:r>
            <w:proofErr w:type="spellEnd"/>
            <w:r w:rsidRPr="008B43C9">
              <w:rPr>
                <w:rFonts w:ascii="Helvetica" w:hAnsi="Helvetica" w:cs="Helvetica"/>
                <w:color w:val="000000"/>
                <w:sz w:val="20"/>
                <w:szCs w:val="20"/>
              </w:rPr>
              <w:t>/</w:t>
            </w:r>
            <w:proofErr w:type="spellStart"/>
            <w:r w:rsidRPr="008B43C9">
              <w:rPr>
                <w:rFonts w:ascii="Helvetica" w:hAnsi="Helvetica" w:cs="Helvetica"/>
                <w:color w:val="000000"/>
                <w:sz w:val="20"/>
                <w:szCs w:val="20"/>
              </w:rPr>
              <w:t>overlay</w:t>
            </w:r>
            <w:proofErr w:type="spellEnd"/>
            <w:r w:rsidRPr="008B43C9">
              <w:rPr>
                <w:rFonts w:ascii="Helvetica" w:hAnsi="Helvetica" w:cs="Helvetica"/>
                <w:color w:val="000000"/>
                <w:sz w:val="20"/>
                <w:szCs w:val="20"/>
              </w:rPr>
              <w:t xml:space="preserve"> linky, definovanou šířku pásma a prioritu komunikace</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18"/>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SD-WAN funkce proměřuje stav jednotlivých </w:t>
            </w:r>
            <w:proofErr w:type="spellStart"/>
            <w:r w:rsidRPr="008B43C9">
              <w:rPr>
                <w:rFonts w:ascii="Helvetica" w:hAnsi="Helvetica" w:cs="Helvetica"/>
                <w:color w:val="000000"/>
                <w:sz w:val="20"/>
                <w:szCs w:val="20"/>
              </w:rPr>
              <w:t>overlay</w:t>
            </w:r>
            <w:proofErr w:type="spellEnd"/>
            <w:r w:rsidRPr="008B43C9">
              <w:rPr>
                <w:rFonts w:ascii="Helvetica" w:hAnsi="Helvetica" w:cs="Helvetica"/>
                <w:color w:val="000000"/>
                <w:sz w:val="20"/>
                <w:szCs w:val="20"/>
              </w:rPr>
              <w:t xml:space="preserve"> a </w:t>
            </w:r>
            <w:proofErr w:type="spellStart"/>
            <w:r w:rsidRPr="008B43C9">
              <w:rPr>
                <w:rFonts w:ascii="Helvetica" w:hAnsi="Helvetica" w:cs="Helvetica"/>
                <w:color w:val="000000"/>
                <w:sz w:val="20"/>
                <w:szCs w:val="20"/>
              </w:rPr>
              <w:t>underlay</w:t>
            </w:r>
            <w:proofErr w:type="spellEnd"/>
            <w:r w:rsidRPr="008B43C9">
              <w:rPr>
                <w:rFonts w:ascii="Helvetica" w:hAnsi="Helvetica" w:cs="Helvetica"/>
                <w:color w:val="000000"/>
                <w:sz w:val="20"/>
                <w:szCs w:val="20"/>
              </w:rPr>
              <w:t xml:space="preserve"> link z koncového bodu (pobočkový NGFW), podpora pasivního měření (dle stavu komunikace) aktivní měření (min. ping, </w:t>
            </w:r>
            <w:proofErr w:type="spellStart"/>
            <w:r w:rsidRPr="008B43C9">
              <w:rPr>
                <w:rFonts w:ascii="Helvetica" w:hAnsi="Helvetica" w:cs="Helvetica"/>
                <w:color w:val="000000"/>
                <w:sz w:val="20"/>
                <w:szCs w:val="20"/>
              </w:rPr>
              <w:t>tcp</w:t>
            </w:r>
            <w:proofErr w:type="spellEnd"/>
            <w:r w:rsidRPr="008B43C9">
              <w:rPr>
                <w:rFonts w:ascii="Helvetica" w:hAnsi="Helvetica" w:cs="Helvetica"/>
                <w:color w:val="000000"/>
                <w:sz w:val="20"/>
                <w:szCs w:val="20"/>
              </w:rPr>
              <w:t xml:space="preserve">-echo, </w:t>
            </w:r>
            <w:proofErr w:type="spellStart"/>
            <w:r w:rsidRPr="008B43C9">
              <w:rPr>
                <w:rFonts w:ascii="Helvetica" w:hAnsi="Helvetica" w:cs="Helvetica"/>
                <w:color w:val="000000"/>
                <w:sz w:val="20"/>
                <w:szCs w:val="20"/>
              </w:rPr>
              <w:t>udp</w:t>
            </w:r>
            <w:proofErr w:type="spellEnd"/>
            <w:r w:rsidRPr="008B43C9">
              <w:rPr>
                <w:rFonts w:ascii="Helvetica" w:hAnsi="Helvetica" w:cs="Helvetica"/>
                <w:color w:val="000000"/>
                <w:sz w:val="20"/>
                <w:szCs w:val="20"/>
              </w:rPr>
              <w:t xml:space="preserve">-echo, http, </w:t>
            </w:r>
            <w:proofErr w:type="spellStart"/>
            <w:r w:rsidRPr="008B43C9">
              <w:rPr>
                <w:rFonts w:ascii="Helvetica" w:hAnsi="Helvetica" w:cs="Helvetica"/>
                <w:color w:val="000000"/>
                <w:sz w:val="20"/>
                <w:szCs w:val="20"/>
              </w:rPr>
              <w:t>twamp</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dns</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tcp-connect</w:t>
            </w:r>
            <w:proofErr w:type="spellEnd"/>
            <w:r w:rsidRPr="008B43C9">
              <w:rPr>
                <w:rFonts w:ascii="Helvetica" w:hAnsi="Helvetica" w:cs="Helvetica"/>
                <w:color w:val="000000"/>
                <w:sz w:val="20"/>
                <w:szCs w:val="20"/>
              </w:rPr>
              <w:t xml:space="preserve">); možnost konfigurace přechodu z pasivního měření na aktivní v případě </w:t>
            </w:r>
            <w:proofErr w:type="gramStart"/>
            <w:r w:rsidRPr="008B43C9">
              <w:rPr>
                <w:rFonts w:ascii="Helvetica" w:hAnsi="Helvetica" w:cs="Helvetica"/>
                <w:color w:val="000000"/>
                <w:sz w:val="20"/>
                <w:szCs w:val="20"/>
              </w:rPr>
              <w:t>chybějící  komunikace</w:t>
            </w:r>
            <w:proofErr w:type="gramEnd"/>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výpočtu MOS (</w:t>
            </w:r>
            <w:proofErr w:type="spellStart"/>
            <w:r w:rsidRPr="008B43C9">
              <w:rPr>
                <w:rFonts w:ascii="Helvetica" w:hAnsi="Helvetica" w:cs="Helvetica"/>
                <w:color w:val="000000"/>
                <w:sz w:val="20"/>
                <w:szCs w:val="20"/>
              </w:rPr>
              <w:t>Mean</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Opinion</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Score</w:t>
            </w:r>
            <w:proofErr w:type="spellEnd"/>
            <w:r w:rsidRPr="008B43C9">
              <w:rPr>
                <w:rFonts w:ascii="Helvetica" w:hAnsi="Helvetica" w:cs="Helvetica"/>
                <w:color w:val="000000"/>
                <w:sz w:val="20"/>
                <w:szCs w:val="20"/>
              </w:rPr>
              <w:t xml:space="preserve">) a jeho logování do </w:t>
            </w:r>
            <w:proofErr w:type="spellStart"/>
            <w:r w:rsidRPr="008B43C9">
              <w:rPr>
                <w:rFonts w:ascii="Helvetica" w:hAnsi="Helvetica" w:cs="Helvetica"/>
                <w:color w:val="000000"/>
                <w:sz w:val="20"/>
                <w:szCs w:val="20"/>
              </w:rPr>
              <w:t>prvozního</w:t>
            </w:r>
            <w:proofErr w:type="spellEnd"/>
            <w:r w:rsidRPr="008B43C9">
              <w:rPr>
                <w:rFonts w:ascii="Helvetica" w:hAnsi="Helvetica" w:cs="Helvetica"/>
                <w:color w:val="000000"/>
                <w:sz w:val="20"/>
                <w:szCs w:val="20"/>
              </w:rPr>
              <w:t xml:space="preserve"> logu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Funkce SD-</w:t>
            </w:r>
            <w:proofErr w:type="spellStart"/>
            <w:r w:rsidRPr="008B43C9">
              <w:rPr>
                <w:rFonts w:ascii="Helvetica" w:hAnsi="Helvetica" w:cs="Helvetica"/>
                <w:color w:val="000000"/>
                <w:sz w:val="20"/>
                <w:szCs w:val="20"/>
              </w:rPr>
              <w:t>Wan</w:t>
            </w:r>
            <w:proofErr w:type="spellEnd"/>
            <w:r w:rsidRPr="008B43C9">
              <w:rPr>
                <w:rFonts w:ascii="Helvetica" w:hAnsi="Helvetica" w:cs="Helvetica"/>
                <w:color w:val="000000"/>
                <w:sz w:val="20"/>
                <w:szCs w:val="20"/>
              </w:rPr>
              <w:t xml:space="preserve"> podporuje minimálně tyto strategie: manuální nastavení, strategie linky s nejvyšší kvalitou spojení, strategie linky s </w:t>
            </w:r>
            <w:proofErr w:type="spellStart"/>
            <w:r w:rsidRPr="008B43C9">
              <w:rPr>
                <w:rFonts w:ascii="Helvetica" w:hAnsi="Helvetica" w:cs="Helvetica"/>
                <w:color w:val="000000"/>
                <w:sz w:val="20"/>
                <w:szCs w:val="20"/>
              </w:rPr>
              <w:t>nejnížší</w:t>
            </w:r>
            <w:proofErr w:type="spellEnd"/>
            <w:r w:rsidRPr="008B43C9">
              <w:rPr>
                <w:rFonts w:ascii="Helvetica" w:hAnsi="Helvetica" w:cs="Helvetica"/>
                <w:color w:val="000000"/>
                <w:sz w:val="20"/>
                <w:szCs w:val="20"/>
              </w:rPr>
              <w:t xml:space="preserve"> cenou spojení, strategie maximalizace šířky pásma</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Funkce SD-WAN podporuje automatické proměřování šířky pásma u připojení s dynamickými parametry</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Možnost využívat SDN </w:t>
            </w:r>
            <w:proofErr w:type="spellStart"/>
            <w:r w:rsidRPr="008B43C9">
              <w:rPr>
                <w:rFonts w:ascii="Helvetica" w:hAnsi="Helvetica" w:cs="Helvetica"/>
                <w:color w:val="000000"/>
                <w:sz w:val="20"/>
                <w:szCs w:val="20"/>
              </w:rPr>
              <w:t>konketory</w:t>
            </w:r>
            <w:proofErr w:type="spellEnd"/>
            <w:r w:rsidRPr="008B43C9">
              <w:rPr>
                <w:rFonts w:ascii="Helvetica" w:hAnsi="Helvetica" w:cs="Helvetica"/>
                <w:color w:val="000000"/>
                <w:sz w:val="20"/>
                <w:szCs w:val="20"/>
              </w:rPr>
              <w:t xml:space="preserve"> pro SD-WAN pravidla</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funkce vzdálenéh</w:t>
            </w:r>
            <w:r>
              <w:rPr>
                <w:rFonts w:ascii="Helvetica" w:hAnsi="Helvetica" w:cs="Helvetica"/>
                <w:color w:val="000000"/>
                <w:sz w:val="20"/>
                <w:szCs w:val="20"/>
              </w:rPr>
              <w:t>o</w:t>
            </w:r>
            <w:r w:rsidRPr="008B43C9">
              <w:rPr>
                <w:rFonts w:ascii="Helvetica" w:hAnsi="Helvetica" w:cs="Helvetica"/>
                <w:color w:val="000000"/>
                <w:sz w:val="20"/>
                <w:szCs w:val="20"/>
              </w:rPr>
              <w:t xml:space="preserve"> připojení uživatelů v režimu ZTNA (</w:t>
            </w:r>
            <w:proofErr w:type="spellStart"/>
            <w:r w:rsidRPr="008B43C9">
              <w:rPr>
                <w:rFonts w:ascii="Helvetica" w:hAnsi="Helvetica" w:cs="Helvetica"/>
                <w:color w:val="000000"/>
                <w:sz w:val="20"/>
                <w:szCs w:val="20"/>
              </w:rPr>
              <w:t>zero</w:t>
            </w:r>
            <w:proofErr w:type="spellEnd"/>
            <w:r w:rsidRPr="008B43C9">
              <w:rPr>
                <w:rFonts w:ascii="Helvetica" w:hAnsi="Helvetica" w:cs="Helvetica"/>
                <w:color w:val="000000"/>
                <w:sz w:val="20"/>
                <w:szCs w:val="20"/>
              </w:rPr>
              <w:t xml:space="preserve"> trust network </w:t>
            </w:r>
            <w:proofErr w:type="spellStart"/>
            <w:r w:rsidRPr="008B43C9">
              <w:rPr>
                <w:rFonts w:ascii="Helvetica" w:hAnsi="Helvetica" w:cs="Helvetica"/>
                <w:color w:val="000000"/>
                <w:sz w:val="20"/>
                <w:szCs w:val="20"/>
              </w:rPr>
              <w:t>access</w:t>
            </w:r>
            <w:proofErr w:type="spellEnd"/>
            <w:r w:rsidRPr="008B43C9">
              <w:rPr>
                <w:rFonts w:ascii="Helvetica" w:hAnsi="Helvetica" w:cs="Helvetica"/>
                <w:color w:val="000000"/>
                <w:sz w:val="20"/>
                <w:szCs w:val="20"/>
              </w:rPr>
              <w:t>), moderní náhrada klasické VPN</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Ověřování identity uživatelů (možnost napojení na MS </w:t>
            </w:r>
            <w:proofErr w:type="spellStart"/>
            <w:r w:rsidRPr="008B43C9">
              <w:rPr>
                <w:rFonts w:ascii="Helvetica" w:hAnsi="Helvetica" w:cs="Helvetica"/>
                <w:color w:val="000000"/>
                <w:sz w:val="20"/>
                <w:szCs w:val="20"/>
              </w:rPr>
              <w:t>Active</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Directory</w:t>
            </w:r>
            <w:proofErr w:type="spellEnd"/>
            <w:r w:rsidRPr="008B43C9">
              <w:rPr>
                <w:rFonts w:ascii="Helvetica" w:hAnsi="Helvetica" w:cs="Helvetica"/>
                <w:color w:val="000000"/>
                <w:sz w:val="20"/>
                <w:szCs w:val="20"/>
              </w:rPr>
              <w:t xml:space="preserve">, LDAP, </w:t>
            </w:r>
            <w:proofErr w:type="spellStart"/>
            <w:r w:rsidRPr="008B43C9">
              <w:rPr>
                <w:rFonts w:ascii="Helvetica" w:hAnsi="Helvetica" w:cs="Helvetica"/>
                <w:color w:val="000000"/>
                <w:sz w:val="20"/>
                <w:szCs w:val="20"/>
              </w:rPr>
              <w:t>Radius</w:t>
            </w:r>
            <w:proofErr w:type="spellEnd"/>
            <w:r w:rsidRPr="008B43C9">
              <w:rPr>
                <w:rFonts w:ascii="Helvetica" w:hAnsi="Helvetica" w:cs="Helvetica"/>
                <w:color w:val="000000"/>
                <w:sz w:val="20"/>
                <w:szCs w:val="20"/>
              </w:rPr>
              <w:t>, Kerberos), práce s identitou uživatele v bezpečnostní politice firewallu v režimu tzv. Single Sign On</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Podpora lokální databáze a vzdálené databáze (</w:t>
            </w:r>
            <w:proofErr w:type="spellStart"/>
            <w:r w:rsidRPr="008B43C9">
              <w:rPr>
                <w:rFonts w:ascii="Helvetica" w:hAnsi="Helvetica" w:cs="Helvetica"/>
                <w:color w:val="000000"/>
                <w:sz w:val="20"/>
                <w:szCs w:val="20"/>
              </w:rPr>
              <w:t>radius</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ldap</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tacacs</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saml</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kerberos</w:t>
            </w:r>
            <w:proofErr w:type="spellEnd"/>
            <w:r w:rsidRPr="008B43C9">
              <w:rPr>
                <w:rFonts w:ascii="Helvetica" w:hAnsi="Helvetica" w:cs="Helvetica"/>
                <w:color w:val="000000"/>
                <w:sz w:val="20"/>
                <w:szCs w:val="20"/>
              </w:rPr>
              <w:t>) pro ověřování uživatelů</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Ověřování uživatelů pomocí SSO funkcionality pomocí </w:t>
            </w:r>
            <w:proofErr w:type="spellStart"/>
            <w:r w:rsidRPr="008B43C9">
              <w:rPr>
                <w:rFonts w:ascii="Helvetica" w:hAnsi="Helvetica" w:cs="Helvetica"/>
                <w:color w:val="000000"/>
                <w:sz w:val="20"/>
                <w:szCs w:val="20"/>
              </w:rPr>
              <w:t>Radius</w:t>
            </w:r>
            <w:proofErr w:type="spellEnd"/>
            <w:r w:rsidRPr="008B43C9">
              <w:rPr>
                <w:rFonts w:ascii="Helvetica" w:hAnsi="Helvetica" w:cs="Helvetica"/>
                <w:color w:val="000000"/>
                <w:sz w:val="20"/>
                <w:szCs w:val="20"/>
              </w:rPr>
              <w:t xml:space="preserve"> Single Sign On a AD </w:t>
            </w:r>
            <w:proofErr w:type="spellStart"/>
            <w:r w:rsidRPr="008B43C9">
              <w:rPr>
                <w:rFonts w:ascii="Helvetica" w:hAnsi="Helvetica" w:cs="Helvetica"/>
                <w:color w:val="000000"/>
                <w:sz w:val="20"/>
                <w:szCs w:val="20"/>
              </w:rPr>
              <w:t>pollingu</w:t>
            </w:r>
            <w:proofErr w:type="spellEnd"/>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Funkce </w:t>
            </w:r>
            <w:proofErr w:type="spellStart"/>
            <w:r w:rsidRPr="008B43C9">
              <w:rPr>
                <w:rFonts w:ascii="Helvetica" w:hAnsi="Helvetica" w:cs="Helvetica"/>
                <w:color w:val="000000"/>
                <w:sz w:val="20"/>
                <w:szCs w:val="20"/>
              </w:rPr>
              <w:t>QoS</w:t>
            </w:r>
            <w:proofErr w:type="spellEnd"/>
            <w:r w:rsidRPr="008B43C9">
              <w:rPr>
                <w:rFonts w:ascii="Helvetica" w:hAnsi="Helvetica" w:cs="Helvetica"/>
                <w:color w:val="000000"/>
                <w:sz w:val="20"/>
                <w:szCs w:val="20"/>
              </w:rPr>
              <w:t xml:space="preserve"> a </w:t>
            </w:r>
            <w:proofErr w:type="spellStart"/>
            <w:r w:rsidRPr="008B43C9">
              <w:rPr>
                <w:rFonts w:ascii="Helvetica" w:hAnsi="Helvetica" w:cs="Helvetica"/>
                <w:color w:val="000000"/>
                <w:sz w:val="20"/>
                <w:szCs w:val="20"/>
              </w:rPr>
              <w:t>traffic</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shaping</w:t>
            </w:r>
            <w:proofErr w:type="spellEnd"/>
            <w:r w:rsidRPr="008B43C9">
              <w:rPr>
                <w:rFonts w:ascii="Helvetica" w:hAnsi="Helvetica" w:cs="Helvetica"/>
                <w:color w:val="000000"/>
                <w:sz w:val="20"/>
                <w:szCs w:val="20"/>
              </w:rPr>
              <w:t xml:space="preserve"> min. ve variantě </w:t>
            </w:r>
            <w:proofErr w:type="spellStart"/>
            <w:r w:rsidRPr="008B43C9">
              <w:rPr>
                <w:rFonts w:ascii="Helvetica" w:hAnsi="Helvetica" w:cs="Helvetica"/>
                <w:color w:val="000000"/>
                <w:sz w:val="20"/>
                <w:szCs w:val="20"/>
              </w:rPr>
              <w:t>policing</w:t>
            </w:r>
            <w:proofErr w:type="spellEnd"/>
            <w:r w:rsidRPr="008B43C9">
              <w:rPr>
                <w:rFonts w:ascii="Helvetica" w:hAnsi="Helvetica" w:cs="Helvetica"/>
                <w:color w:val="000000"/>
                <w:sz w:val="20"/>
                <w:szCs w:val="20"/>
              </w:rPr>
              <w:t xml:space="preserve"> a </w:t>
            </w:r>
            <w:proofErr w:type="spellStart"/>
            <w:r w:rsidRPr="008B43C9">
              <w:rPr>
                <w:rFonts w:ascii="Helvetica" w:hAnsi="Helvetica" w:cs="Helvetica"/>
                <w:color w:val="000000"/>
                <w:sz w:val="20"/>
                <w:szCs w:val="20"/>
              </w:rPr>
              <w:t>queuing</w:t>
            </w:r>
            <w:proofErr w:type="spellEnd"/>
            <w:r w:rsidRPr="008B43C9">
              <w:rPr>
                <w:rFonts w:ascii="Helvetica" w:hAnsi="Helvetica" w:cs="Helvetica"/>
                <w:color w:val="000000"/>
                <w:sz w:val="20"/>
                <w:szCs w:val="20"/>
              </w:rPr>
              <w:t>, aplikace politiky globálně nebo pomocí pravidel, podpora DSCP v pravidlech</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153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funkcí VPN </w:t>
            </w:r>
            <w:proofErr w:type="spellStart"/>
            <w:r w:rsidRPr="008B43C9">
              <w:rPr>
                <w:rFonts w:ascii="Helvetica" w:hAnsi="Helvetica" w:cs="Helvetica"/>
                <w:color w:val="000000"/>
                <w:sz w:val="20"/>
                <w:szCs w:val="20"/>
              </w:rPr>
              <w:t>brány</w:t>
            </w:r>
            <w:proofErr w:type="spellEnd"/>
            <w:r w:rsidRPr="008B43C9">
              <w:rPr>
                <w:rFonts w:ascii="Helvetica" w:hAnsi="Helvetica" w:cs="Helvetica"/>
                <w:color w:val="000000"/>
                <w:sz w:val="20"/>
                <w:szCs w:val="20"/>
              </w:rPr>
              <w:t xml:space="preserve"> </w:t>
            </w:r>
            <w:r w:rsidRPr="008B43C9">
              <w:rPr>
                <w:rFonts w:ascii="Cambria Math" w:hAnsi="Cambria Math" w:cs="Cambria Math"/>
                <w:color w:val="000000"/>
                <w:sz w:val="20"/>
                <w:szCs w:val="20"/>
              </w:rPr>
              <w:t>‐</w:t>
            </w:r>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IPSec</w:t>
            </w:r>
            <w:proofErr w:type="spellEnd"/>
            <w:r w:rsidRPr="008B43C9">
              <w:rPr>
                <w:rFonts w:ascii="Helvetica" w:hAnsi="Helvetica" w:cs="Helvetica"/>
                <w:color w:val="000000"/>
                <w:sz w:val="20"/>
                <w:szCs w:val="20"/>
              </w:rPr>
              <w:t xml:space="preserve"> VPN (dle </w:t>
            </w:r>
            <w:proofErr w:type="spellStart"/>
            <w:r w:rsidRPr="008B43C9">
              <w:rPr>
                <w:rFonts w:ascii="Helvetica" w:hAnsi="Helvetica" w:cs="Helvetica"/>
                <w:color w:val="000000"/>
                <w:sz w:val="20"/>
                <w:szCs w:val="20"/>
              </w:rPr>
              <w:t>platných</w:t>
            </w:r>
            <w:proofErr w:type="spellEnd"/>
            <w:r w:rsidRPr="008B43C9">
              <w:rPr>
                <w:rFonts w:ascii="Helvetica" w:hAnsi="Helvetica" w:cs="Helvetica"/>
                <w:color w:val="000000"/>
                <w:sz w:val="20"/>
                <w:szCs w:val="20"/>
              </w:rPr>
              <w:t xml:space="preserve"> standardů pro </w:t>
            </w:r>
            <w:proofErr w:type="spellStart"/>
            <w:r w:rsidRPr="008B43C9">
              <w:rPr>
                <w:rFonts w:ascii="Helvetica" w:hAnsi="Helvetica" w:cs="Helvetica"/>
                <w:color w:val="000000"/>
                <w:sz w:val="20"/>
                <w:szCs w:val="20"/>
              </w:rPr>
              <w:t>možnost</w:t>
            </w:r>
            <w:proofErr w:type="spellEnd"/>
            <w:r w:rsidRPr="008B43C9">
              <w:rPr>
                <w:rFonts w:ascii="Helvetica" w:hAnsi="Helvetica" w:cs="Helvetica"/>
                <w:color w:val="000000"/>
                <w:sz w:val="20"/>
                <w:szCs w:val="20"/>
              </w:rPr>
              <w:t xml:space="preserve"> propojení se </w:t>
            </w:r>
            <w:proofErr w:type="spellStart"/>
            <w:r w:rsidRPr="008B43C9">
              <w:rPr>
                <w:rFonts w:ascii="Helvetica" w:hAnsi="Helvetica" w:cs="Helvetica"/>
                <w:color w:val="000000"/>
                <w:sz w:val="20"/>
                <w:szCs w:val="20"/>
              </w:rPr>
              <w:t>zařízeními</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třetích</w:t>
            </w:r>
            <w:proofErr w:type="spellEnd"/>
            <w:r w:rsidRPr="008B43C9">
              <w:rPr>
                <w:rFonts w:ascii="Helvetica" w:hAnsi="Helvetica" w:cs="Helvetica"/>
                <w:color w:val="000000"/>
                <w:sz w:val="20"/>
                <w:szCs w:val="20"/>
              </w:rPr>
              <w:t xml:space="preserve"> stran); </w:t>
            </w:r>
            <w:proofErr w:type="gramStart"/>
            <w:r w:rsidRPr="008B43C9">
              <w:rPr>
                <w:rFonts w:ascii="Helvetica" w:hAnsi="Helvetica" w:cs="Helvetica"/>
                <w:color w:val="000000"/>
                <w:sz w:val="20"/>
                <w:szCs w:val="20"/>
              </w:rPr>
              <w:t>-  SSL</w:t>
            </w:r>
            <w:proofErr w:type="gramEnd"/>
            <w:r w:rsidRPr="008B43C9">
              <w:rPr>
                <w:rFonts w:ascii="Helvetica" w:hAnsi="Helvetica" w:cs="Helvetica"/>
                <w:color w:val="000000"/>
                <w:sz w:val="20"/>
                <w:szCs w:val="20"/>
              </w:rPr>
              <w:t xml:space="preserve"> VPN pro klientský </w:t>
            </w:r>
            <w:proofErr w:type="spellStart"/>
            <w:r w:rsidRPr="008B43C9">
              <w:rPr>
                <w:rFonts w:ascii="Helvetica" w:hAnsi="Helvetica" w:cs="Helvetica"/>
                <w:color w:val="000000"/>
                <w:sz w:val="20"/>
                <w:szCs w:val="20"/>
              </w:rPr>
              <w:t>přístup</w:t>
            </w:r>
            <w:proofErr w:type="spellEnd"/>
            <w:r w:rsidRPr="008B43C9">
              <w:rPr>
                <w:rFonts w:ascii="Helvetica" w:hAnsi="Helvetica" w:cs="Helvetica"/>
                <w:color w:val="000000"/>
                <w:sz w:val="20"/>
                <w:szCs w:val="20"/>
              </w:rPr>
              <w:t xml:space="preserve">  s </w:t>
            </w:r>
            <w:proofErr w:type="spellStart"/>
            <w:r w:rsidRPr="008B43C9">
              <w:rPr>
                <w:rFonts w:ascii="Helvetica" w:hAnsi="Helvetica" w:cs="Helvetica"/>
                <w:color w:val="000000"/>
                <w:sz w:val="20"/>
                <w:szCs w:val="20"/>
              </w:rPr>
              <w:t>tunelovacím</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režimem</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včetne</w:t>
            </w:r>
            <w:proofErr w:type="spellEnd"/>
            <w:r w:rsidRPr="008B43C9">
              <w:rPr>
                <w:rFonts w:ascii="Helvetica" w:hAnsi="Helvetica" w:cs="Helvetica"/>
                <w:color w:val="000000"/>
                <w:sz w:val="20"/>
                <w:szCs w:val="20"/>
              </w:rPr>
              <w:t xml:space="preserve">̌ klienta pro osobní </w:t>
            </w:r>
            <w:proofErr w:type="spellStart"/>
            <w:r w:rsidRPr="008B43C9">
              <w:rPr>
                <w:rFonts w:ascii="Helvetica" w:hAnsi="Helvetica" w:cs="Helvetica"/>
                <w:color w:val="000000"/>
                <w:sz w:val="20"/>
                <w:szCs w:val="20"/>
              </w:rPr>
              <w:t>počítače</w:t>
            </w:r>
            <w:proofErr w:type="spellEnd"/>
            <w:r w:rsidRPr="008B43C9">
              <w:rPr>
                <w:rFonts w:ascii="Helvetica" w:hAnsi="Helvetica" w:cs="Helvetica"/>
                <w:color w:val="000000"/>
                <w:sz w:val="20"/>
                <w:szCs w:val="20"/>
              </w:rPr>
              <w:t xml:space="preserve"> i </w:t>
            </w:r>
            <w:proofErr w:type="spellStart"/>
            <w:r w:rsidRPr="008B43C9">
              <w:rPr>
                <w:rFonts w:ascii="Helvetica" w:hAnsi="Helvetica" w:cs="Helvetica"/>
                <w:color w:val="000000"/>
                <w:sz w:val="20"/>
                <w:szCs w:val="20"/>
              </w:rPr>
              <w:t>mobilni</w:t>
            </w:r>
            <w:proofErr w:type="spellEnd"/>
            <w:r w:rsidRPr="008B43C9">
              <w:rPr>
                <w:rFonts w:ascii="Helvetica" w:hAnsi="Helvetica" w:cs="Helvetica"/>
                <w:color w:val="000000"/>
                <w:sz w:val="20"/>
                <w:szCs w:val="20"/>
              </w:rPr>
              <w:t xml:space="preserve">́ platformy, </w:t>
            </w:r>
            <w:proofErr w:type="spellStart"/>
            <w:r w:rsidRPr="008B43C9">
              <w:rPr>
                <w:rFonts w:ascii="Helvetica" w:hAnsi="Helvetica" w:cs="Helvetica"/>
                <w:color w:val="000000"/>
                <w:sz w:val="20"/>
                <w:szCs w:val="20"/>
              </w:rPr>
              <w:t>portálovy</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režim</w:t>
            </w:r>
            <w:proofErr w:type="spellEnd"/>
            <w:r w:rsidRPr="008B43C9">
              <w:rPr>
                <w:rFonts w:ascii="Helvetica" w:hAnsi="Helvetica" w:cs="Helvetica"/>
                <w:color w:val="000000"/>
                <w:sz w:val="20"/>
                <w:szCs w:val="20"/>
              </w:rPr>
              <w:t xml:space="preserve"> pro </w:t>
            </w:r>
            <w:proofErr w:type="spellStart"/>
            <w:r w:rsidRPr="008B43C9">
              <w:rPr>
                <w:rFonts w:ascii="Helvetica" w:hAnsi="Helvetica" w:cs="Helvetica"/>
                <w:color w:val="000000"/>
                <w:sz w:val="20"/>
                <w:szCs w:val="20"/>
              </w:rPr>
              <w:t>bezklientsky</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přístup</w:t>
            </w:r>
            <w:proofErr w:type="spellEnd"/>
            <w:r w:rsidRPr="008B43C9">
              <w:rPr>
                <w:rFonts w:ascii="Helvetica" w:hAnsi="Helvetica" w:cs="Helvetica"/>
                <w:color w:val="000000"/>
                <w:sz w:val="20"/>
                <w:szCs w:val="20"/>
              </w:rPr>
              <w:t>; ZTNA pro vzdálené bezpečné připojení klientů realizované v moderní podobě vzdáleného přístupu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funkce SSL inspekce (MITM) včetně podpory TLS 1.3 </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1200"/>
        </w:trPr>
        <w:tc>
          <w:tcPr>
            <w:tcW w:w="11340" w:type="dxa"/>
            <w:tcBorders>
              <w:top w:val="single" w:sz="4" w:space="0" w:color="000000"/>
              <w:left w:val="single" w:sz="4" w:space="0" w:color="000000"/>
              <w:bottom w:val="single" w:sz="4" w:space="0" w:color="000000"/>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Integrovaná funkce </w:t>
            </w:r>
            <w:proofErr w:type="spellStart"/>
            <w:r w:rsidRPr="008B43C9">
              <w:rPr>
                <w:rFonts w:ascii="Helvetica" w:hAnsi="Helvetica" w:cs="Helvetica"/>
                <w:color w:val="000000"/>
                <w:sz w:val="20"/>
                <w:szCs w:val="20"/>
              </w:rPr>
              <w:t>load</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balancingu</w:t>
            </w:r>
            <w:proofErr w:type="spellEnd"/>
            <w:r w:rsidRPr="008B43C9">
              <w:rPr>
                <w:rFonts w:ascii="Helvetica" w:hAnsi="Helvetica" w:cs="Helvetica"/>
                <w:color w:val="000000"/>
                <w:sz w:val="20"/>
                <w:szCs w:val="20"/>
              </w:rPr>
              <w:t xml:space="preserve"> (reverzní </w:t>
            </w:r>
            <w:proofErr w:type="spellStart"/>
            <w:r w:rsidRPr="008B43C9">
              <w:rPr>
                <w:rFonts w:ascii="Helvetica" w:hAnsi="Helvetica" w:cs="Helvetica"/>
                <w:color w:val="000000"/>
                <w:sz w:val="20"/>
                <w:szCs w:val="20"/>
              </w:rPr>
              <w:t>proxy</w:t>
            </w:r>
            <w:proofErr w:type="spellEnd"/>
            <w:r w:rsidRPr="008B43C9">
              <w:rPr>
                <w:rFonts w:ascii="Helvetica" w:hAnsi="Helvetica" w:cs="Helvetica"/>
                <w:color w:val="000000"/>
                <w:sz w:val="20"/>
                <w:szCs w:val="20"/>
              </w:rPr>
              <w:t xml:space="preserve">) s podporou základní </w:t>
            </w:r>
            <w:proofErr w:type="spellStart"/>
            <w:r w:rsidRPr="008B43C9">
              <w:rPr>
                <w:rFonts w:ascii="Helvetica" w:hAnsi="Helvetica" w:cs="Helvetica"/>
                <w:color w:val="000000"/>
                <w:sz w:val="20"/>
                <w:szCs w:val="20"/>
              </w:rPr>
              <w:t>algorimtů</w:t>
            </w:r>
            <w:proofErr w:type="spellEnd"/>
            <w:r w:rsidRPr="008B43C9">
              <w:rPr>
                <w:rFonts w:ascii="Helvetica" w:hAnsi="Helvetica" w:cs="Helvetica"/>
                <w:color w:val="000000"/>
                <w:sz w:val="20"/>
                <w:szCs w:val="20"/>
              </w:rPr>
              <w:t xml:space="preserve"> pro rozklad zátěže (</w:t>
            </w:r>
            <w:proofErr w:type="spellStart"/>
            <w:r w:rsidRPr="008B43C9">
              <w:rPr>
                <w:rFonts w:ascii="Helvetica" w:hAnsi="Helvetica" w:cs="Helvetica"/>
                <w:color w:val="000000"/>
                <w:sz w:val="20"/>
                <w:szCs w:val="20"/>
              </w:rPr>
              <w:t>round</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robing</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váhování</w:t>
            </w:r>
            <w:proofErr w:type="spellEnd"/>
            <w:r w:rsidRPr="008B43C9">
              <w:rPr>
                <w:rFonts w:ascii="Helvetica" w:hAnsi="Helvetica" w:cs="Helvetica"/>
                <w:color w:val="000000"/>
                <w:sz w:val="20"/>
                <w:szCs w:val="20"/>
              </w:rPr>
              <w:t xml:space="preserve">, nejkratší odezva, nejmenší počet aktivních spojení) s detekcí stavu reálných serverů na pozadí, podpora funkce </w:t>
            </w:r>
            <w:proofErr w:type="spellStart"/>
            <w:r w:rsidRPr="008B43C9">
              <w:rPr>
                <w:rFonts w:ascii="Helvetica" w:hAnsi="Helvetica" w:cs="Helvetica"/>
                <w:color w:val="000000"/>
                <w:sz w:val="20"/>
                <w:szCs w:val="20"/>
              </w:rPr>
              <w:t>ssl</w:t>
            </w:r>
            <w:proofErr w:type="spellEnd"/>
            <w:r w:rsidRPr="008B43C9">
              <w:rPr>
                <w:rFonts w:ascii="Helvetica" w:hAnsi="Helvetica" w:cs="Helvetica"/>
                <w:color w:val="000000"/>
                <w:sz w:val="20"/>
                <w:szCs w:val="20"/>
              </w:rPr>
              <w:t xml:space="preserve"> </w:t>
            </w:r>
            <w:proofErr w:type="spellStart"/>
            <w:r w:rsidRPr="008B43C9">
              <w:rPr>
                <w:rFonts w:ascii="Helvetica" w:hAnsi="Helvetica" w:cs="Helvetica"/>
                <w:color w:val="000000"/>
                <w:sz w:val="20"/>
                <w:szCs w:val="20"/>
              </w:rPr>
              <w:t>offloading</w:t>
            </w:r>
            <w:proofErr w:type="spellEnd"/>
            <w:r w:rsidRPr="008B43C9">
              <w:rPr>
                <w:rFonts w:ascii="Helvetica" w:hAnsi="Helvetica" w:cs="Helvetica"/>
                <w:color w:val="000000"/>
                <w:sz w:val="20"/>
                <w:szCs w:val="20"/>
              </w:rPr>
              <w:t xml:space="preserve"> a </w:t>
            </w:r>
            <w:proofErr w:type="spellStart"/>
            <w:r w:rsidRPr="008B43C9">
              <w:rPr>
                <w:rFonts w:ascii="Helvetica" w:hAnsi="Helvetica" w:cs="Helvetica"/>
                <w:color w:val="000000"/>
                <w:sz w:val="20"/>
                <w:szCs w:val="20"/>
              </w:rPr>
              <w:t>ssl</w:t>
            </w:r>
            <w:proofErr w:type="spellEnd"/>
            <w:r w:rsidRPr="008B43C9">
              <w:rPr>
                <w:rFonts w:ascii="Helvetica" w:hAnsi="Helvetica" w:cs="Helvetica"/>
                <w:color w:val="000000"/>
                <w:sz w:val="20"/>
                <w:szCs w:val="20"/>
              </w:rPr>
              <w:t xml:space="preserve"> inspekce pro rozkládaný provoz</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bl>
    <w:p w:rsidR="00B3419D" w:rsidRPr="008B43C9" w:rsidRDefault="00B3419D" w:rsidP="00B3419D">
      <w:pPr>
        <w:rPr>
          <w:rFonts w:ascii="Helvetica" w:hAnsi="Helvetica" w:cs="Helvetica"/>
          <w:sz w:val="20"/>
          <w:szCs w:val="20"/>
        </w:rPr>
      </w:pPr>
      <w:r w:rsidRPr="008B43C9">
        <w:rPr>
          <w:rFonts w:ascii="Helvetica" w:hAnsi="Helvetica" w:cs="Helvetica"/>
          <w:sz w:val="20"/>
          <w:szCs w:val="20"/>
        </w:rPr>
        <w:br w:type="page"/>
      </w:r>
    </w:p>
    <w:tbl>
      <w:tblPr>
        <w:tblW w:w="13750" w:type="dxa"/>
        <w:tblCellMar>
          <w:left w:w="70" w:type="dxa"/>
          <w:right w:w="70" w:type="dxa"/>
        </w:tblCellMar>
        <w:tblLook w:val="04A0" w:firstRow="1" w:lastRow="0" w:firstColumn="1" w:lastColumn="0" w:noHBand="0" w:noVBand="1"/>
      </w:tblPr>
      <w:tblGrid>
        <w:gridCol w:w="11340"/>
        <w:gridCol w:w="2410"/>
      </w:tblGrid>
      <w:tr w:rsidR="00B3419D" w:rsidRPr="008B43C9" w:rsidTr="00F06B92">
        <w:trPr>
          <w:trHeight w:val="300"/>
        </w:trPr>
        <w:tc>
          <w:tcPr>
            <w:tcW w:w="11340" w:type="dxa"/>
            <w:tcBorders>
              <w:top w:val="nil"/>
              <w:left w:val="nil"/>
              <w:bottom w:val="nil"/>
              <w:right w:val="nil"/>
            </w:tcBorders>
            <w:vAlign w:val="center"/>
            <w:hideMark/>
          </w:tcPr>
          <w:p w:rsidR="00B3419D" w:rsidRPr="008B43C9" w:rsidRDefault="00B3419D" w:rsidP="00F06B92">
            <w:pPr>
              <w:rPr>
                <w:rFonts w:ascii="Helvetica" w:hAnsi="Helvetica" w:cs="Helvetica"/>
                <w:sz w:val="20"/>
                <w:szCs w:val="20"/>
              </w:rPr>
            </w:pPr>
          </w:p>
        </w:tc>
        <w:tc>
          <w:tcPr>
            <w:tcW w:w="2410" w:type="dxa"/>
            <w:tcBorders>
              <w:top w:val="nil"/>
              <w:left w:val="nil"/>
              <w:bottom w:val="single" w:sz="4" w:space="0" w:color="000000"/>
              <w:right w:val="nil"/>
            </w:tcBorders>
            <w:noWrap/>
            <w:vAlign w:val="center"/>
            <w:hideMark/>
          </w:tcPr>
          <w:p w:rsidR="00B3419D" w:rsidRPr="008B43C9" w:rsidRDefault="00B3419D" w:rsidP="00F06B92">
            <w:pPr>
              <w:rPr>
                <w:rFonts w:ascii="Helvetica" w:hAnsi="Helvetica" w:cs="Helvetica"/>
                <w:sz w:val="20"/>
                <w:szCs w:val="20"/>
              </w:rPr>
            </w:pPr>
          </w:p>
        </w:tc>
      </w:tr>
      <w:tr w:rsidR="00B3419D" w:rsidRPr="008B43C9" w:rsidTr="00F06B92">
        <w:trPr>
          <w:trHeight w:val="315"/>
        </w:trPr>
        <w:tc>
          <w:tcPr>
            <w:tcW w:w="11340" w:type="dxa"/>
            <w:tcBorders>
              <w:top w:val="single" w:sz="4" w:space="0" w:color="000000"/>
              <w:left w:val="single" w:sz="4" w:space="0" w:color="000000"/>
              <w:bottom w:val="nil"/>
              <w:right w:val="single" w:sz="4" w:space="0" w:color="auto"/>
            </w:tcBorders>
            <w:shd w:val="clear" w:color="000000" w:fill="000000"/>
            <w:vAlign w:val="center"/>
            <w:hideMark/>
          </w:tcPr>
          <w:p w:rsidR="00B3419D" w:rsidRPr="008B43C9" w:rsidRDefault="00B3419D" w:rsidP="00F06B92">
            <w:pPr>
              <w:rPr>
                <w:rFonts w:ascii="Helvetica" w:hAnsi="Helvetica" w:cs="Helvetica"/>
                <w:b/>
                <w:bCs/>
                <w:color w:val="FFFFFF"/>
                <w:sz w:val="20"/>
                <w:szCs w:val="20"/>
              </w:rPr>
            </w:pPr>
            <w:r w:rsidRPr="008B43C9">
              <w:rPr>
                <w:rFonts w:ascii="Helvetica" w:hAnsi="Helvetica" w:cs="Helvetica"/>
                <w:b/>
                <w:bCs/>
                <w:color w:val="FFFFFF"/>
                <w:sz w:val="20"/>
                <w:szCs w:val="20"/>
              </w:rPr>
              <w:t>Požadavky na bezpečnostní funkce</w:t>
            </w:r>
          </w:p>
        </w:tc>
        <w:tc>
          <w:tcPr>
            <w:tcW w:w="2410" w:type="dxa"/>
            <w:tcBorders>
              <w:top w:val="single" w:sz="4" w:space="0" w:color="000000"/>
              <w:left w:val="single" w:sz="4" w:space="0" w:color="auto"/>
              <w:bottom w:val="single" w:sz="4" w:space="0" w:color="000000"/>
              <w:right w:val="single" w:sz="4" w:space="0" w:color="000000"/>
            </w:tcBorders>
            <w:shd w:val="clear" w:color="000000" w:fill="000000"/>
            <w:vAlign w:val="center"/>
            <w:hideMark/>
          </w:tcPr>
          <w:p w:rsidR="00B3419D" w:rsidRPr="008B43C9" w:rsidRDefault="00B3419D" w:rsidP="00F06B92">
            <w:pPr>
              <w:jc w:val="center"/>
              <w:rPr>
                <w:rFonts w:ascii="Helvetica" w:hAnsi="Helvetica" w:cs="Helvetica"/>
                <w:b/>
                <w:bCs/>
                <w:color w:val="FFFFFF"/>
                <w:sz w:val="20"/>
                <w:szCs w:val="20"/>
              </w:rPr>
            </w:pPr>
            <w:r w:rsidRPr="008B43C9">
              <w:rPr>
                <w:rFonts w:ascii="Helvetica" w:hAnsi="Helvetica" w:cs="Helvetica"/>
                <w:b/>
                <w:bCs/>
                <w:color w:val="FFFFFF"/>
                <w:sz w:val="20"/>
                <w:szCs w:val="20"/>
              </w:rPr>
              <w:t>splňuje</w:t>
            </w: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Antivirový </w:t>
            </w:r>
            <w:proofErr w:type="spellStart"/>
            <w:r w:rsidRPr="008B43C9">
              <w:rPr>
                <w:rFonts w:ascii="Helvetica" w:hAnsi="Helvetica" w:cs="Helvetica"/>
                <w:color w:val="000000"/>
                <w:sz w:val="20"/>
                <w:szCs w:val="20"/>
              </w:rPr>
              <w:t>engine</w:t>
            </w:r>
            <w:proofErr w:type="spellEnd"/>
            <w:r w:rsidRPr="008B43C9">
              <w:rPr>
                <w:rFonts w:ascii="Helvetica" w:hAnsi="Helvetica" w:cs="Helvetica"/>
                <w:color w:val="000000"/>
                <w:sz w:val="20"/>
                <w:szCs w:val="20"/>
              </w:rPr>
              <w:t xml:space="preserve"> musí být vybaven lokální databází vzorků škodlivého kódu a AI/ML </w:t>
            </w:r>
            <w:proofErr w:type="spellStart"/>
            <w:r w:rsidRPr="008B43C9">
              <w:rPr>
                <w:rFonts w:ascii="Helvetica" w:hAnsi="Helvetica" w:cs="Helvetica"/>
                <w:color w:val="000000"/>
                <w:sz w:val="20"/>
                <w:szCs w:val="20"/>
              </w:rPr>
              <w:t>enginem</w:t>
            </w:r>
            <w:proofErr w:type="spellEnd"/>
            <w:r w:rsidRPr="008B43C9">
              <w:rPr>
                <w:rFonts w:ascii="Helvetica" w:hAnsi="Helvetica" w:cs="Helvetica"/>
                <w:color w:val="000000"/>
                <w:sz w:val="20"/>
                <w:szCs w:val="20"/>
              </w:rPr>
              <w:t xml:space="preserve"> pro identifikaci podezřelých či neznámých vzorků</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2446"/>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Funkce ochrany před škodlivým kódem s databází vzorků škodlivého kódu pravidelně aktualizovanou výrobcem, podpora rozpoznávání škodlivého kódu určeného pro mobilní zařízení (tzv. mobile </w:t>
            </w:r>
            <w:proofErr w:type="spellStart"/>
            <w:r w:rsidRPr="008B43C9">
              <w:rPr>
                <w:rFonts w:ascii="Helvetica" w:hAnsi="Helvetica" w:cs="Helvetica"/>
                <w:color w:val="000000"/>
                <w:sz w:val="20"/>
                <w:szCs w:val="20"/>
              </w:rPr>
              <w:t>malware</w:t>
            </w:r>
            <w:proofErr w:type="spellEnd"/>
            <w:r w:rsidRPr="008B43C9">
              <w:rPr>
                <w:rFonts w:ascii="Helvetica" w:hAnsi="Helvetica" w:cs="Helvetica"/>
                <w:color w:val="000000"/>
                <w:sz w:val="20"/>
                <w:szCs w:val="20"/>
              </w:rPr>
              <w:t xml:space="preserve">), detekce komunikace do sítí typu </w:t>
            </w:r>
            <w:proofErr w:type="spellStart"/>
            <w:r w:rsidRPr="008B43C9">
              <w:rPr>
                <w:rFonts w:ascii="Helvetica" w:hAnsi="Helvetica" w:cs="Helvetica"/>
                <w:color w:val="000000"/>
                <w:sz w:val="20"/>
                <w:szCs w:val="20"/>
              </w:rPr>
              <w:t>botnet</w:t>
            </w:r>
            <w:proofErr w:type="spellEnd"/>
            <w:r w:rsidRPr="008B43C9">
              <w:rPr>
                <w:rFonts w:ascii="Helvetica" w:hAnsi="Helvetica" w:cs="Helvetica"/>
                <w:color w:val="000000"/>
                <w:sz w:val="20"/>
                <w:szCs w:val="20"/>
              </w:rPr>
              <w:t xml:space="preserve"> (minimálně na základě IP adres a domén), podpora ochrany před rychle se šířícími kampaněmi škodlivého kódu (tzv. virus </w:t>
            </w:r>
            <w:proofErr w:type="spellStart"/>
            <w:r w:rsidRPr="008B43C9">
              <w:rPr>
                <w:rFonts w:ascii="Helvetica" w:hAnsi="Helvetica" w:cs="Helvetica"/>
                <w:color w:val="000000"/>
                <w:sz w:val="20"/>
                <w:szCs w:val="20"/>
              </w:rPr>
              <w:t>outbreak</w:t>
            </w:r>
            <w:proofErr w:type="spellEnd"/>
            <w:r w:rsidRPr="008B43C9">
              <w:rPr>
                <w:rFonts w:ascii="Helvetica" w:hAnsi="Helvetica" w:cs="Helvetica"/>
                <w:color w:val="000000"/>
                <w:sz w:val="20"/>
                <w:szCs w:val="20"/>
              </w:rPr>
              <w:t xml:space="preserve">), podpora </w:t>
            </w:r>
            <w:proofErr w:type="spellStart"/>
            <w:r w:rsidRPr="008B43C9">
              <w:rPr>
                <w:rFonts w:ascii="Helvetica" w:hAnsi="Helvetica" w:cs="Helvetica"/>
                <w:color w:val="000000"/>
                <w:sz w:val="20"/>
                <w:szCs w:val="20"/>
              </w:rPr>
              <w:t>sanitarizace</w:t>
            </w:r>
            <w:proofErr w:type="spellEnd"/>
            <w:r w:rsidRPr="008B43C9">
              <w:rPr>
                <w:rFonts w:ascii="Helvetica" w:hAnsi="Helvetica" w:cs="Helvetica"/>
                <w:color w:val="000000"/>
                <w:sz w:val="20"/>
                <w:szCs w:val="20"/>
              </w:rPr>
              <w:t xml:space="preserve"> aktivního obsahu běžných kancelářských dokumentů (odstranění např. skriptů či maker z dokumentu, extrakce obsahu dokumentu do neškodné podoby); podpora napojení na </w:t>
            </w:r>
            <w:proofErr w:type="spellStart"/>
            <w:r w:rsidRPr="008B43C9">
              <w:rPr>
                <w:rFonts w:ascii="Helvetica" w:hAnsi="Helvetica" w:cs="Helvetica"/>
                <w:color w:val="000000"/>
                <w:sz w:val="20"/>
                <w:szCs w:val="20"/>
              </w:rPr>
              <w:t>sandboxovací</w:t>
            </w:r>
            <w:proofErr w:type="spellEnd"/>
            <w:r w:rsidRPr="008B43C9">
              <w:rPr>
                <w:rFonts w:ascii="Helvetica" w:hAnsi="Helvetica" w:cs="Helvetica"/>
                <w:color w:val="000000"/>
                <w:sz w:val="20"/>
                <w:szCs w:val="20"/>
              </w:rPr>
              <w:t xml:space="preserve"> funkce včetně funkce akceptace lokálních </w:t>
            </w:r>
            <w:proofErr w:type="spellStart"/>
            <w:r w:rsidRPr="008B43C9">
              <w:rPr>
                <w:rFonts w:ascii="Helvetica" w:hAnsi="Helvetica" w:cs="Helvetica"/>
                <w:color w:val="000000"/>
                <w:sz w:val="20"/>
                <w:szCs w:val="20"/>
              </w:rPr>
              <w:t>signaturových</w:t>
            </w:r>
            <w:proofErr w:type="spellEnd"/>
            <w:r w:rsidRPr="008B43C9">
              <w:rPr>
                <w:rFonts w:ascii="Helvetica" w:hAnsi="Helvetica" w:cs="Helvetica"/>
                <w:color w:val="000000"/>
                <w:sz w:val="20"/>
                <w:szCs w:val="20"/>
              </w:rPr>
              <w:t xml:space="preserve"> databází generovaných </w:t>
            </w:r>
            <w:proofErr w:type="spellStart"/>
            <w:r w:rsidRPr="008B43C9">
              <w:rPr>
                <w:rFonts w:ascii="Helvetica" w:hAnsi="Helvetica" w:cs="Helvetica"/>
                <w:color w:val="000000"/>
                <w:sz w:val="20"/>
                <w:szCs w:val="20"/>
              </w:rPr>
              <w:t>sandboxem</w:t>
            </w:r>
            <w:proofErr w:type="spellEnd"/>
            <w:r w:rsidRPr="008B43C9">
              <w:rPr>
                <w:rFonts w:ascii="Helvetica" w:hAnsi="Helvetica" w:cs="Helvetica"/>
                <w:color w:val="000000"/>
                <w:sz w:val="20"/>
                <w:szCs w:val="20"/>
              </w:rPr>
              <w:t xml:space="preserve">, vše bez nutnosti instalace </w:t>
            </w:r>
            <w:proofErr w:type="spellStart"/>
            <w:r w:rsidRPr="008B43C9">
              <w:rPr>
                <w:rFonts w:ascii="Helvetica" w:hAnsi="Helvetica" w:cs="Helvetica"/>
                <w:color w:val="000000"/>
                <w:sz w:val="20"/>
                <w:szCs w:val="20"/>
              </w:rPr>
              <w:t>pluginů</w:t>
            </w:r>
            <w:proofErr w:type="spellEnd"/>
            <w:r w:rsidRPr="008B43C9">
              <w:rPr>
                <w:rFonts w:ascii="Helvetica" w:hAnsi="Helvetica" w:cs="Helvetica"/>
                <w:color w:val="000000"/>
                <w:sz w:val="20"/>
                <w:szCs w:val="20"/>
              </w:rPr>
              <w:t xml:space="preserve"> do prohlížeče. </w:t>
            </w:r>
            <w:proofErr w:type="spellStart"/>
            <w:r w:rsidRPr="008B43C9">
              <w:rPr>
                <w:rFonts w:ascii="Helvetica" w:hAnsi="Helvetica" w:cs="Helvetica"/>
                <w:color w:val="000000"/>
                <w:sz w:val="20"/>
                <w:szCs w:val="20"/>
              </w:rPr>
              <w:t>Sandboxovací</w:t>
            </w:r>
            <w:proofErr w:type="spellEnd"/>
            <w:r w:rsidRPr="008B43C9">
              <w:rPr>
                <w:rFonts w:ascii="Helvetica" w:hAnsi="Helvetica" w:cs="Helvetica"/>
                <w:color w:val="000000"/>
                <w:sz w:val="20"/>
                <w:szCs w:val="20"/>
              </w:rPr>
              <w:t xml:space="preserve"> funkce musí být součástí nabídky (možno jako službu výrobce poskytovanou z </w:t>
            </w:r>
            <w:proofErr w:type="spellStart"/>
            <w:r w:rsidRPr="008B43C9">
              <w:rPr>
                <w:rFonts w:ascii="Helvetica" w:hAnsi="Helvetica" w:cs="Helvetica"/>
                <w:color w:val="000000"/>
                <w:sz w:val="20"/>
                <w:szCs w:val="20"/>
              </w:rPr>
              <w:t>cloud</w:t>
            </w:r>
            <w:proofErr w:type="spellEnd"/>
            <w:r w:rsidRPr="008B43C9">
              <w:rPr>
                <w:rFonts w:ascii="Helvetica" w:hAnsi="Helvetica" w:cs="Helvetica"/>
                <w:color w:val="000000"/>
                <w:sz w:val="20"/>
                <w:szCs w:val="20"/>
              </w:rPr>
              <w:t xml:space="preserve"> prostředí).</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835"/>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Funkce rozpoznávání populárních sítových aplikací na základě jejich charakteristiky provozu na aplikační vrstvě, podpora min. 5000 aplikací, pravidelná aktualizace signatur aplikací výrobcem, aplikace rozděleny do přehledných kategorií, možnost vytvářet signatury pro vlastní aplikace</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Možnost definice zakázaných slov pro vyhledávání na internetu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Funkce kategorizace multimediálního </w:t>
            </w:r>
            <w:proofErr w:type="spellStart"/>
            <w:r w:rsidRPr="008B43C9">
              <w:rPr>
                <w:rFonts w:ascii="Helvetica" w:hAnsi="Helvetica" w:cs="Helvetica"/>
                <w:color w:val="000000"/>
                <w:sz w:val="20"/>
                <w:szCs w:val="20"/>
              </w:rPr>
              <w:t>videoobsahu</w:t>
            </w:r>
            <w:proofErr w:type="spellEnd"/>
            <w:r w:rsidRPr="008B43C9">
              <w:rPr>
                <w:rFonts w:ascii="Helvetica" w:hAnsi="Helvetica" w:cs="Helvetica"/>
                <w:color w:val="000000"/>
                <w:sz w:val="20"/>
                <w:szCs w:val="20"/>
              </w:rPr>
              <w:t xml:space="preserve"> dle </w:t>
            </w:r>
            <w:proofErr w:type="spellStart"/>
            <w:r w:rsidRPr="008B43C9">
              <w:rPr>
                <w:rFonts w:ascii="Helvetica" w:hAnsi="Helvetica" w:cs="Helvetica"/>
                <w:color w:val="000000"/>
                <w:sz w:val="20"/>
                <w:szCs w:val="20"/>
              </w:rPr>
              <w:t>channel</w:t>
            </w:r>
            <w:proofErr w:type="spellEnd"/>
            <w:r w:rsidRPr="008B43C9">
              <w:rPr>
                <w:rFonts w:ascii="Helvetica" w:hAnsi="Helvetica" w:cs="Helvetica"/>
                <w:color w:val="000000"/>
                <w:sz w:val="20"/>
                <w:szCs w:val="20"/>
              </w:rPr>
              <w:t xml:space="preserve"> ID, možnost blokovat, monitorovat či povolit daný druh video obsahu.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1571"/>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Funkce kategorizace webových stránek (web </w:t>
            </w:r>
            <w:proofErr w:type="spellStart"/>
            <w:r w:rsidRPr="008B43C9">
              <w:rPr>
                <w:rFonts w:ascii="Helvetica" w:hAnsi="Helvetica" w:cs="Helvetica"/>
                <w:color w:val="000000"/>
                <w:sz w:val="20"/>
                <w:szCs w:val="20"/>
              </w:rPr>
              <w:t>filtering</w:t>
            </w:r>
            <w:proofErr w:type="spellEnd"/>
            <w:r w:rsidRPr="008B43C9">
              <w:rPr>
                <w:rFonts w:ascii="Helvetica" w:hAnsi="Helvetica" w:cs="Helvetica"/>
                <w:color w:val="000000"/>
                <w:sz w:val="20"/>
                <w:szCs w:val="20"/>
              </w:rPr>
              <w:t>) s podporou minimálně 60 kategorií (pracovní zájmy, osobní zájmy, stránky se škodlivým kódem, nově registrované domény atp.), podpora definice časové kvóty, kterou nesmí daný uživatel na dané kategorii za den překročit, výrobcem aktualizovaná a udržovaná databáze, vynikající pokrytí českého internetu; požadované akce – povolení stránky, logování stránky, brouzdání s </w:t>
            </w:r>
            <w:proofErr w:type="spellStart"/>
            <w:r w:rsidRPr="008B43C9">
              <w:rPr>
                <w:rFonts w:ascii="Helvetica" w:hAnsi="Helvetica" w:cs="Helvetica"/>
                <w:color w:val="000000"/>
                <w:sz w:val="20"/>
                <w:szCs w:val="20"/>
              </w:rPr>
              <w:t>proklikem</w:t>
            </w:r>
            <w:proofErr w:type="spellEnd"/>
            <w:r w:rsidRPr="008B43C9">
              <w:rPr>
                <w:rFonts w:ascii="Helvetica" w:hAnsi="Helvetica" w:cs="Helvetica"/>
                <w:color w:val="000000"/>
                <w:sz w:val="20"/>
                <w:szCs w:val="20"/>
              </w:rPr>
              <w:t>, nutnost autentizace uživatele pro určitou kategorii, možnost definice časových kvót pro uživatele a kategorie webu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841"/>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Možnost blokovat sítový provoz na základě URL, kategorie webové stránky, IP adresy (rozsahu), </w:t>
            </w:r>
            <w:proofErr w:type="spellStart"/>
            <w:r w:rsidRPr="008B43C9">
              <w:rPr>
                <w:rFonts w:ascii="Helvetica" w:hAnsi="Helvetica" w:cs="Helvetica"/>
                <w:color w:val="000000"/>
                <w:sz w:val="20"/>
                <w:szCs w:val="20"/>
              </w:rPr>
              <w:t>GeoIP</w:t>
            </w:r>
            <w:proofErr w:type="spellEnd"/>
            <w:r w:rsidRPr="008B43C9">
              <w:rPr>
                <w:rFonts w:ascii="Helvetica" w:hAnsi="Helvetica" w:cs="Helvetica"/>
                <w:color w:val="000000"/>
                <w:sz w:val="20"/>
                <w:szCs w:val="20"/>
              </w:rPr>
              <w:t xml:space="preserve"> databáze, data a času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Podpora </w:t>
            </w:r>
            <w:proofErr w:type="spellStart"/>
            <w:r w:rsidRPr="008B43C9">
              <w:rPr>
                <w:rFonts w:ascii="Helvetica" w:hAnsi="Helvetica" w:cs="Helvetica"/>
                <w:color w:val="000000"/>
                <w:sz w:val="20"/>
                <w:szCs w:val="20"/>
              </w:rPr>
              <w:t>dvoufaktorové</w:t>
            </w:r>
            <w:proofErr w:type="spellEnd"/>
            <w:r w:rsidRPr="008B43C9">
              <w:rPr>
                <w:rFonts w:ascii="Helvetica" w:hAnsi="Helvetica" w:cs="Helvetica"/>
                <w:color w:val="000000"/>
                <w:sz w:val="20"/>
                <w:szCs w:val="20"/>
              </w:rPr>
              <w:t xml:space="preserve"> autentizace pomocí HW nebo mobilních OTP tokenů pro uživatele i administrátory</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Analýza a </w:t>
            </w:r>
            <w:proofErr w:type="spellStart"/>
            <w:r w:rsidRPr="008B43C9">
              <w:rPr>
                <w:rFonts w:ascii="Helvetica" w:hAnsi="Helvetica" w:cs="Helvetica"/>
                <w:color w:val="000000"/>
                <w:sz w:val="20"/>
                <w:szCs w:val="20"/>
              </w:rPr>
              <w:t>zabezpeční</w:t>
            </w:r>
            <w:proofErr w:type="spellEnd"/>
            <w:r w:rsidRPr="008B43C9">
              <w:rPr>
                <w:rFonts w:ascii="Helvetica" w:hAnsi="Helvetica" w:cs="Helvetica"/>
                <w:color w:val="000000"/>
                <w:sz w:val="20"/>
                <w:szCs w:val="20"/>
              </w:rPr>
              <w:t xml:space="preserve"> DNS dotazů (ochrana před DNS </w:t>
            </w:r>
            <w:proofErr w:type="spellStart"/>
            <w:r w:rsidRPr="008B43C9">
              <w:rPr>
                <w:rFonts w:ascii="Helvetica" w:hAnsi="Helvetica" w:cs="Helvetica"/>
                <w:color w:val="000000"/>
                <w:sz w:val="20"/>
                <w:szCs w:val="20"/>
              </w:rPr>
              <w:t>posoningem</w:t>
            </w:r>
            <w:proofErr w:type="spellEnd"/>
            <w:r w:rsidRPr="008B43C9">
              <w:rPr>
                <w:rFonts w:ascii="Helvetica" w:hAnsi="Helvetica" w:cs="Helvetica"/>
                <w:color w:val="000000"/>
                <w:sz w:val="20"/>
                <w:szCs w:val="20"/>
              </w:rPr>
              <w:t>), filtrování DNS dotazů na základě kategorizace</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3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Možnost filtrovat Java applety, </w:t>
            </w:r>
            <w:proofErr w:type="spellStart"/>
            <w:r w:rsidRPr="008B43C9">
              <w:rPr>
                <w:rFonts w:ascii="Helvetica" w:hAnsi="Helvetica" w:cs="Helvetica"/>
                <w:color w:val="000000"/>
                <w:sz w:val="20"/>
                <w:szCs w:val="20"/>
              </w:rPr>
              <w:t>ActiveX</w:t>
            </w:r>
            <w:proofErr w:type="spellEnd"/>
            <w:r w:rsidRPr="008B43C9">
              <w:rPr>
                <w:rFonts w:ascii="Helvetica" w:hAnsi="Helvetica" w:cs="Helvetica"/>
                <w:color w:val="000000"/>
                <w:sz w:val="20"/>
                <w:szCs w:val="20"/>
              </w:rPr>
              <w:t xml:space="preserve"> prvky, </w:t>
            </w:r>
            <w:proofErr w:type="spellStart"/>
            <w:r w:rsidRPr="008B43C9">
              <w:rPr>
                <w:rFonts w:ascii="Helvetica" w:hAnsi="Helvetica" w:cs="Helvetica"/>
                <w:color w:val="000000"/>
                <w:sz w:val="20"/>
                <w:szCs w:val="20"/>
              </w:rPr>
              <w:t>Cookie</w:t>
            </w:r>
            <w:proofErr w:type="spellEnd"/>
            <w:r w:rsidRPr="008B43C9">
              <w:rPr>
                <w:rFonts w:ascii="Helvetica" w:hAnsi="Helvetica" w:cs="Helvetica"/>
                <w:color w:val="000000"/>
                <w:sz w:val="20"/>
                <w:szCs w:val="20"/>
              </w:rPr>
              <w:t xml:space="preserve"> soubory ve webovém provozu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Integrovaná funkce filtrování přenášených souborů pro protokoly CIFS, FTP, HTTP, IMAP, MAPI, POP3, SMTP a SSH; možnost konfigurace různého chování pro příchozí a odchozí směr, možnost práce s heslem chráněnými soubory, možnost logovat a blokovat provoz</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Integrovaný web aplikační firewall pro ochranu publikovaných webových služeb proti sítovým útokům, možnost konfigurace ochrany proti útokům typu SQL </w:t>
            </w:r>
            <w:proofErr w:type="spellStart"/>
            <w:r w:rsidRPr="008B43C9">
              <w:rPr>
                <w:rFonts w:ascii="Helvetica" w:hAnsi="Helvetica" w:cs="Helvetica"/>
                <w:color w:val="000000"/>
                <w:sz w:val="20"/>
                <w:szCs w:val="20"/>
              </w:rPr>
              <w:t>injection</w:t>
            </w:r>
            <w:proofErr w:type="spellEnd"/>
            <w:r w:rsidRPr="008B43C9">
              <w:rPr>
                <w:rFonts w:ascii="Helvetica" w:hAnsi="Helvetica" w:cs="Helvetica"/>
                <w:color w:val="000000"/>
                <w:sz w:val="20"/>
                <w:szCs w:val="20"/>
              </w:rPr>
              <w:t xml:space="preserve">, generické techniky, trojské koně, únik informací, známé zranitelnosti). </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0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Ochrana </w:t>
            </w:r>
            <w:proofErr w:type="spellStart"/>
            <w:r w:rsidRPr="008B43C9">
              <w:rPr>
                <w:rFonts w:ascii="Helvetica" w:hAnsi="Helvetica" w:cs="Helvetica"/>
                <w:color w:val="000000"/>
                <w:sz w:val="20"/>
                <w:szCs w:val="20"/>
              </w:rPr>
              <w:t>VoIP</w:t>
            </w:r>
            <w:proofErr w:type="spellEnd"/>
            <w:r w:rsidRPr="008B43C9">
              <w:rPr>
                <w:rFonts w:ascii="Helvetica" w:hAnsi="Helvetica" w:cs="Helvetica"/>
                <w:color w:val="000000"/>
                <w:sz w:val="20"/>
                <w:szCs w:val="20"/>
              </w:rPr>
              <w:t xml:space="preserve"> komunikace min. pro protokoly SIP a SCCP s podporou NAT46 a NAT64 SIP ALG, inspekce SIP komunikace, SIP </w:t>
            </w:r>
            <w:proofErr w:type="spellStart"/>
            <w:r w:rsidRPr="008B43C9">
              <w:rPr>
                <w:rFonts w:ascii="Helvetica" w:hAnsi="Helvetica" w:cs="Helvetica"/>
                <w:color w:val="000000"/>
                <w:sz w:val="20"/>
                <w:szCs w:val="20"/>
              </w:rPr>
              <w:t>pinholes</w:t>
            </w:r>
            <w:proofErr w:type="spellEnd"/>
            <w:r w:rsidRPr="008B43C9">
              <w:rPr>
                <w:rFonts w:ascii="Helvetica" w:hAnsi="Helvetica" w:cs="Helvetica"/>
                <w:color w:val="000000"/>
                <w:sz w:val="20"/>
                <w:szCs w:val="20"/>
              </w:rPr>
              <w:t xml:space="preserve">, SIP </w:t>
            </w:r>
            <w:proofErr w:type="spellStart"/>
            <w:r w:rsidRPr="008B43C9">
              <w:rPr>
                <w:rFonts w:ascii="Helvetica" w:hAnsi="Helvetica" w:cs="Helvetica"/>
                <w:color w:val="000000"/>
                <w:sz w:val="20"/>
                <w:szCs w:val="20"/>
              </w:rPr>
              <w:t>over</w:t>
            </w:r>
            <w:proofErr w:type="spellEnd"/>
            <w:r w:rsidRPr="008B43C9">
              <w:rPr>
                <w:rFonts w:ascii="Helvetica" w:hAnsi="Helvetica" w:cs="Helvetica"/>
                <w:color w:val="000000"/>
                <w:sz w:val="20"/>
                <w:szCs w:val="20"/>
              </w:rPr>
              <w:t xml:space="preserve"> TLS, kontrola MSRP provozu</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630"/>
        </w:trPr>
        <w:tc>
          <w:tcPr>
            <w:tcW w:w="11340" w:type="dxa"/>
            <w:tcBorders>
              <w:top w:val="single" w:sz="4" w:space="0" w:color="000000"/>
              <w:left w:val="single" w:sz="4" w:space="0" w:color="000000"/>
              <w:bottom w:val="nil"/>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 xml:space="preserve">Obousměrná (výrobcem podporovaná) </w:t>
            </w:r>
            <w:proofErr w:type="spellStart"/>
            <w:r w:rsidRPr="008B43C9">
              <w:rPr>
                <w:rFonts w:ascii="Helvetica" w:hAnsi="Helvetica" w:cs="Helvetica"/>
                <w:color w:val="000000"/>
                <w:sz w:val="20"/>
                <w:szCs w:val="20"/>
              </w:rPr>
              <w:t>intergrace</w:t>
            </w:r>
            <w:proofErr w:type="spellEnd"/>
            <w:r w:rsidRPr="008B43C9">
              <w:rPr>
                <w:rFonts w:ascii="Helvetica" w:hAnsi="Helvetica" w:cs="Helvetica"/>
                <w:color w:val="000000"/>
                <w:sz w:val="20"/>
                <w:szCs w:val="20"/>
              </w:rPr>
              <w:t xml:space="preserve"> s nabízenou WAF platformou. Včetně vizualizace stavu WAF v konfiguračním rozhraní NGFW</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r w:rsidR="00B3419D" w:rsidRPr="008B43C9" w:rsidTr="00F06B92">
        <w:trPr>
          <w:trHeight w:val="900"/>
        </w:trPr>
        <w:tc>
          <w:tcPr>
            <w:tcW w:w="11340" w:type="dxa"/>
            <w:tcBorders>
              <w:top w:val="single" w:sz="4" w:space="0" w:color="000000"/>
              <w:left w:val="single" w:sz="4" w:space="0" w:color="000000"/>
              <w:bottom w:val="single" w:sz="4" w:space="0" w:color="000000"/>
              <w:right w:val="single" w:sz="4" w:space="0" w:color="auto"/>
            </w:tcBorders>
            <w:vAlign w:val="center"/>
            <w:hideMark/>
          </w:tcPr>
          <w:p w:rsidR="00B3419D" w:rsidRPr="008B43C9" w:rsidRDefault="00B3419D" w:rsidP="00F06B92">
            <w:pPr>
              <w:rPr>
                <w:rFonts w:ascii="Helvetica" w:hAnsi="Helvetica" w:cs="Helvetica"/>
                <w:color w:val="000000"/>
                <w:sz w:val="20"/>
                <w:szCs w:val="20"/>
              </w:rPr>
            </w:pPr>
            <w:r w:rsidRPr="008B43C9">
              <w:rPr>
                <w:rFonts w:ascii="Helvetica" w:hAnsi="Helvetica" w:cs="Helvetica"/>
                <w:color w:val="000000"/>
                <w:sz w:val="20"/>
                <w:szCs w:val="20"/>
              </w:rPr>
              <w:t>Obousměrná integrace s nabízenou platformou pro ochranu pracovních stanic (EPP), propojení formou konektoru, propojení musí být podporováno výrobcem, možnost sdílení konfiguračních objektů a provozních informací</w:t>
            </w:r>
          </w:p>
        </w:tc>
        <w:tc>
          <w:tcPr>
            <w:tcW w:w="2410" w:type="dxa"/>
            <w:tcBorders>
              <w:top w:val="single" w:sz="4" w:space="0" w:color="000000"/>
              <w:left w:val="single" w:sz="4" w:space="0" w:color="auto"/>
              <w:bottom w:val="single" w:sz="4" w:space="0" w:color="000000"/>
              <w:right w:val="single" w:sz="4" w:space="0" w:color="000000"/>
            </w:tcBorders>
            <w:vAlign w:val="center"/>
            <w:hideMark/>
          </w:tcPr>
          <w:p w:rsidR="00B3419D" w:rsidRPr="008B43C9" w:rsidRDefault="00B3419D" w:rsidP="00F06B92">
            <w:pPr>
              <w:rPr>
                <w:rFonts w:ascii="Helvetica" w:hAnsi="Helvetica" w:cs="Helvetica"/>
                <w:color w:val="000000"/>
                <w:sz w:val="20"/>
                <w:szCs w:val="20"/>
              </w:rPr>
            </w:pPr>
          </w:p>
        </w:tc>
      </w:tr>
    </w:tbl>
    <w:p w:rsidR="00B3419D" w:rsidRPr="008B43C9" w:rsidRDefault="00B3419D" w:rsidP="00B3419D">
      <w:pPr>
        <w:rPr>
          <w:rFonts w:ascii="Helvetica" w:hAnsi="Helvetica" w:cs="Helvetica"/>
          <w:sz w:val="20"/>
          <w:szCs w:val="20"/>
        </w:rPr>
        <w:sectPr w:rsidR="00B3419D" w:rsidRPr="008B43C9" w:rsidSect="00A83990">
          <w:pgSz w:w="16838" w:h="11906" w:orient="landscape"/>
          <w:pgMar w:top="1440" w:right="1238" w:bottom="1440" w:left="1440" w:header="567" w:footer="708" w:gutter="0"/>
          <w:cols w:space="708"/>
          <w:titlePg/>
          <w:docGrid w:linePitch="360"/>
        </w:sectPr>
      </w:pPr>
    </w:p>
    <w:p w:rsidR="00B3419D" w:rsidRPr="008B43C9" w:rsidRDefault="00B3419D" w:rsidP="00B3419D">
      <w:pPr>
        <w:jc w:val="center"/>
        <w:rPr>
          <w:rFonts w:ascii="Helvetica" w:hAnsi="Helvetica" w:cs="Helvetica"/>
          <w:sz w:val="28"/>
          <w:szCs w:val="28"/>
        </w:rPr>
      </w:pPr>
      <w:r w:rsidRPr="008B43C9">
        <w:rPr>
          <w:rFonts w:ascii="Helvetica" w:hAnsi="Helvetica" w:cs="Helvetica"/>
          <w:sz w:val="28"/>
          <w:szCs w:val="28"/>
        </w:rPr>
        <w:t>Sekce III – Prohlášení o nabídkové ceně</w:t>
      </w:r>
    </w:p>
    <w:p w:rsidR="00B3419D" w:rsidRPr="008B43C9" w:rsidRDefault="00B3419D" w:rsidP="00B3419D">
      <w:pPr>
        <w:pStyle w:val="Basic"/>
        <w:tabs>
          <w:tab w:val="left" w:pos="900"/>
        </w:tabs>
        <w:spacing w:before="120"/>
        <w:jc w:val="both"/>
        <w:rPr>
          <w:rFonts w:ascii="Helvetica" w:hAnsi="Helvetica" w:cs="Helvetica"/>
          <w:szCs w:val="22"/>
        </w:rPr>
      </w:pPr>
      <w:r w:rsidRPr="008B43C9">
        <w:rPr>
          <w:rFonts w:ascii="Helvetica" w:hAnsi="Helvetica" w:cs="Helvetica"/>
          <w:szCs w:val="22"/>
        </w:rPr>
        <w:t xml:space="preserve">Prohlašuji, že nabízená zařízení odpovídají požadovaným parametrům uvedeným ve Formuláři nabídky v sekci II tohoto Formuláře nabídky a že nabídková cena je konečná zahrnující veškeré náklady na kompletní a kvalitní realizaci předmětu plnění veřejné zakázky včetně montáže, zapojení, konfigurace, migrace pravidel a demontáž původních zařízení a včetně požadovaného režimu záručního servisu po dobu 5 let a dalších souvisejících výkonů, které nejsou v nabídce výslovně uvedeny. </w:t>
      </w:r>
      <w:r w:rsidRPr="008B43C9">
        <w:rPr>
          <w:rFonts w:ascii="Helvetica" w:hAnsi="Helvetica" w:cs="Helvetica"/>
        </w:rPr>
        <w:t xml:space="preserve">Dále jsou v ceně zahrnuty náklady na </w:t>
      </w:r>
      <w:r w:rsidRPr="008B43C9">
        <w:rPr>
          <w:rFonts w:ascii="Helvetica" w:hAnsi="Helvetica" w:cs="Helvetica"/>
          <w:szCs w:val="22"/>
        </w:rPr>
        <w:t>odvoz nepotřebného obalového materiálu.</w:t>
      </w:r>
    </w:p>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pStyle w:val="Basic"/>
        <w:tabs>
          <w:tab w:val="left" w:pos="900"/>
        </w:tabs>
        <w:spacing w:before="120"/>
        <w:jc w:val="both"/>
        <w:rPr>
          <w:rFonts w:ascii="Helvetica" w:hAnsi="Helvetica" w:cs="Helvetica"/>
          <w:szCs w:val="22"/>
        </w:rPr>
      </w:pPr>
    </w:p>
    <w:tbl>
      <w:tblPr>
        <w:tblW w:w="9214" w:type="dxa"/>
        <w:tblCellMar>
          <w:left w:w="70" w:type="dxa"/>
          <w:right w:w="70" w:type="dxa"/>
        </w:tblCellMar>
        <w:tblLook w:val="04A0" w:firstRow="1" w:lastRow="0" w:firstColumn="1" w:lastColumn="0" w:noHBand="0" w:noVBand="1"/>
      </w:tblPr>
      <w:tblGrid>
        <w:gridCol w:w="1400"/>
        <w:gridCol w:w="1294"/>
        <w:gridCol w:w="2409"/>
        <w:gridCol w:w="1701"/>
        <w:gridCol w:w="2410"/>
      </w:tblGrid>
      <w:tr w:rsidR="00B3419D" w:rsidRPr="008B43C9" w:rsidTr="00F06B92">
        <w:trPr>
          <w:trHeight w:val="1020"/>
        </w:trPr>
        <w:tc>
          <w:tcPr>
            <w:tcW w:w="6804" w:type="dxa"/>
            <w:gridSpan w:val="4"/>
            <w:tcBorders>
              <w:top w:val="nil"/>
              <w:left w:val="nil"/>
              <w:bottom w:val="single" w:sz="8" w:space="0" w:color="auto"/>
              <w:right w:val="nil"/>
            </w:tcBorders>
            <w:shd w:val="clear" w:color="000000" w:fill="C6D9F1"/>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Specifikace nabízeného zařízení</w:t>
            </w:r>
          </w:p>
        </w:tc>
        <w:tc>
          <w:tcPr>
            <w:tcW w:w="2410" w:type="dxa"/>
            <w:tcBorders>
              <w:top w:val="nil"/>
              <w:left w:val="nil"/>
              <w:bottom w:val="nil"/>
              <w:right w:val="nil"/>
            </w:tcBorders>
            <w:shd w:val="clear" w:color="000000" w:fill="C6D9F1"/>
            <w:vAlign w:val="center"/>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Výrobce</w:t>
            </w:r>
          </w:p>
        </w:tc>
      </w:tr>
      <w:tr w:rsidR="00B3419D" w:rsidRPr="008B43C9" w:rsidTr="00F06B92">
        <w:trPr>
          <w:trHeight w:val="692"/>
        </w:trPr>
        <w:tc>
          <w:tcPr>
            <w:tcW w:w="6804" w:type="dxa"/>
            <w:gridSpan w:val="4"/>
            <w:tcBorders>
              <w:top w:val="nil"/>
              <w:left w:val="single" w:sz="8" w:space="0" w:color="auto"/>
              <w:bottom w:val="single" w:sz="8" w:space="0" w:color="auto"/>
              <w:right w:val="single" w:sz="8" w:space="0" w:color="auto"/>
            </w:tcBorders>
            <w:noWrap/>
            <w:vAlign w:val="center"/>
            <w:hideMark/>
          </w:tcPr>
          <w:p w:rsidR="00B3419D" w:rsidRPr="008B43C9" w:rsidRDefault="00B3419D" w:rsidP="00F06B92">
            <w:pPr>
              <w:rPr>
                <w:rFonts w:ascii="Helvetica" w:hAnsi="Helvetica" w:cs="Helvetica"/>
                <w:color w:val="000000"/>
                <w:sz w:val="22"/>
                <w:szCs w:val="22"/>
              </w:rPr>
            </w:pPr>
            <w:r w:rsidRPr="008B43C9">
              <w:rPr>
                <w:rFonts w:ascii="Helvetica" w:hAnsi="Helvetica" w:cs="Helvetica"/>
                <w:color w:val="000000"/>
                <w:sz w:val="22"/>
                <w:szCs w:val="22"/>
              </w:rPr>
              <w:t> </w:t>
            </w:r>
          </w:p>
          <w:p w:rsidR="00B3419D" w:rsidRPr="008B43C9" w:rsidRDefault="00B3419D" w:rsidP="00F06B92">
            <w:pPr>
              <w:rPr>
                <w:rFonts w:ascii="Helvetica" w:hAnsi="Helvetica" w:cs="Helvetica"/>
                <w:color w:val="000000"/>
                <w:sz w:val="22"/>
                <w:szCs w:val="22"/>
              </w:rPr>
            </w:pPr>
            <w:r w:rsidRPr="008B43C9">
              <w:rPr>
                <w:rFonts w:ascii="Helvetica" w:hAnsi="Helvetica" w:cs="Helvetica"/>
                <w:color w:val="000000"/>
                <w:sz w:val="22"/>
                <w:szCs w:val="22"/>
              </w:rPr>
              <w:t> </w:t>
            </w:r>
          </w:p>
        </w:tc>
        <w:tc>
          <w:tcPr>
            <w:tcW w:w="2410" w:type="dxa"/>
            <w:tcBorders>
              <w:top w:val="single" w:sz="8" w:space="0" w:color="auto"/>
              <w:left w:val="nil"/>
              <w:bottom w:val="single" w:sz="8" w:space="0" w:color="auto"/>
              <w:right w:val="single" w:sz="8" w:space="0" w:color="auto"/>
            </w:tcBorders>
            <w:vAlign w:val="center"/>
          </w:tcPr>
          <w:p w:rsidR="00B3419D" w:rsidRPr="008B43C9" w:rsidRDefault="00B3419D" w:rsidP="00F06B92">
            <w:pPr>
              <w:rPr>
                <w:rFonts w:ascii="Helvetica" w:hAnsi="Helvetica" w:cs="Helvetica"/>
                <w:color w:val="000000"/>
                <w:sz w:val="22"/>
                <w:szCs w:val="22"/>
              </w:rPr>
            </w:pPr>
          </w:p>
        </w:tc>
      </w:tr>
      <w:tr w:rsidR="00B3419D" w:rsidRPr="008B43C9" w:rsidTr="00F06B92">
        <w:trPr>
          <w:trHeight w:val="315"/>
        </w:trPr>
        <w:tc>
          <w:tcPr>
            <w:tcW w:w="9214" w:type="dxa"/>
            <w:gridSpan w:val="5"/>
            <w:tcBorders>
              <w:top w:val="nil"/>
              <w:left w:val="nil"/>
              <w:bottom w:val="nil"/>
              <w:right w:val="nil"/>
            </w:tcBorders>
            <w:noWrap/>
            <w:vAlign w:val="bottom"/>
            <w:hideMark/>
          </w:tcPr>
          <w:p w:rsidR="00B3419D" w:rsidRPr="008B43C9" w:rsidRDefault="00B3419D" w:rsidP="00F06B92">
            <w:pPr>
              <w:rPr>
                <w:rFonts w:ascii="Helvetica" w:hAnsi="Helvetica" w:cs="Helvetica"/>
                <w:b/>
                <w:color w:val="00B0F0"/>
                <w:sz w:val="22"/>
                <w:szCs w:val="22"/>
              </w:rPr>
            </w:pPr>
            <w:r w:rsidRPr="008B43C9">
              <w:rPr>
                <w:rFonts w:ascii="Helvetica" w:hAnsi="Helvetica" w:cs="Helvetica"/>
                <w:b/>
                <w:color w:val="00B0F0"/>
                <w:sz w:val="22"/>
                <w:szCs w:val="22"/>
              </w:rPr>
              <w:t> </w:t>
            </w:r>
          </w:p>
          <w:p w:rsidR="00B3419D" w:rsidRPr="008B43C9" w:rsidRDefault="00B3419D" w:rsidP="00F06B92">
            <w:pPr>
              <w:rPr>
                <w:rFonts w:ascii="Helvetica" w:hAnsi="Helvetica" w:cs="Helvetica"/>
                <w:b/>
                <w:color w:val="00B0F0"/>
                <w:sz w:val="20"/>
                <w:szCs w:val="20"/>
              </w:rPr>
            </w:pPr>
            <w:r w:rsidRPr="008B43C9">
              <w:rPr>
                <w:rFonts w:ascii="Helvetica" w:hAnsi="Helvetica" w:cs="Helvetica"/>
                <w:b/>
                <w:color w:val="00B0F0"/>
                <w:sz w:val="20"/>
                <w:szCs w:val="20"/>
              </w:rPr>
              <w:t xml:space="preserve">Počet kusů: </w:t>
            </w:r>
            <w:r>
              <w:rPr>
                <w:rFonts w:ascii="Helvetica" w:hAnsi="Helvetica" w:cs="Helvetica"/>
                <w:b/>
                <w:color w:val="00B0F0"/>
                <w:sz w:val="20"/>
                <w:szCs w:val="20"/>
              </w:rPr>
              <w:t>4</w:t>
            </w:r>
          </w:p>
          <w:p w:rsidR="00B3419D" w:rsidRPr="008B43C9" w:rsidRDefault="00B3419D" w:rsidP="00F06B92">
            <w:pPr>
              <w:rPr>
                <w:rFonts w:ascii="Helvetica" w:hAnsi="Helvetica" w:cs="Helvetica"/>
                <w:b/>
                <w:color w:val="00B0F0"/>
                <w:sz w:val="20"/>
                <w:szCs w:val="20"/>
              </w:rPr>
            </w:pPr>
          </w:p>
          <w:p w:rsidR="00B3419D" w:rsidRPr="008B43C9" w:rsidRDefault="00B3419D" w:rsidP="00F06B92">
            <w:pPr>
              <w:rPr>
                <w:rFonts w:ascii="Helvetica" w:hAnsi="Helvetica" w:cs="Helvetica"/>
                <w:b/>
                <w:color w:val="00B0F0"/>
                <w:sz w:val="20"/>
                <w:szCs w:val="20"/>
              </w:rPr>
            </w:pPr>
          </w:p>
          <w:p w:rsidR="00B3419D" w:rsidRPr="008B43C9" w:rsidRDefault="00B3419D" w:rsidP="00F06B92">
            <w:pPr>
              <w:rPr>
                <w:rFonts w:ascii="Helvetica" w:hAnsi="Helvetica" w:cs="Helvetica"/>
                <w:b/>
                <w:color w:val="00B0F0"/>
                <w:sz w:val="20"/>
                <w:szCs w:val="20"/>
              </w:rPr>
            </w:pPr>
          </w:p>
        </w:tc>
      </w:tr>
      <w:tr w:rsidR="00B3419D" w:rsidRPr="008B43C9" w:rsidTr="00F06B92">
        <w:trPr>
          <w:trHeight w:val="315"/>
        </w:trPr>
        <w:tc>
          <w:tcPr>
            <w:tcW w:w="9214" w:type="dxa"/>
            <w:gridSpan w:val="5"/>
            <w:tcBorders>
              <w:top w:val="nil"/>
              <w:left w:val="nil"/>
              <w:bottom w:val="nil"/>
              <w:right w:val="nil"/>
            </w:tcBorders>
            <w:noWrap/>
            <w:vAlign w:val="bottom"/>
          </w:tcPr>
          <w:p w:rsidR="00B3419D" w:rsidRPr="008B43C9" w:rsidRDefault="00B3419D" w:rsidP="00F06B92">
            <w:pPr>
              <w:rPr>
                <w:rFonts w:ascii="Helvetica" w:hAnsi="Helvetica" w:cs="Helvetica"/>
                <w:sz w:val="22"/>
                <w:szCs w:val="22"/>
              </w:rPr>
            </w:pPr>
          </w:p>
        </w:tc>
      </w:tr>
      <w:tr w:rsidR="00B3419D" w:rsidRPr="008B43C9" w:rsidTr="00F06B92">
        <w:trPr>
          <w:trHeight w:val="525"/>
        </w:trPr>
        <w:tc>
          <w:tcPr>
            <w:tcW w:w="1400" w:type="dxa"/>
            <w:tcBorders>
              <w:top w:val="nil"/>
              <w:left w:val="nil"/>
              <w:bottom w:val="nil"/>
              <w:right w:val="nil"/>
            </w:tcBorders>
            <w:noWrap/>
            <w:vAlign w:val="bottom"/>
            <w:hideMark/>
          </w:tcPr>
          <w:p w:rsidR="00B3419D" w:rsidRPr="008B43C9" w:rsidRDefault="00B3419D" w:rsidP="00F06B92">
            <w:pPr>
              <w:rPr>
                <w:rFonts w:ascii="Helvetica" w:hAnsi="Helvetica" w:cs="Helvetica"/>
                <w:sz w:val="20"/>
                <w:szCs w:val="20"/>
              </w:rPr>
            </w:pPr>
          </w:p>
        </w:tc>
        <w:tc>
          <w:tcPr>
            <w:tcW w:w="1294" w:type="dxa"/>
            <w:tcBorders>
              <w:top w:val="nil"/>
              <w:left w:val="nil"/>
              <w:bottom w:val="nil"/>
              <w:right w:val="nil"/>
            </w:tcBorders>
            <w:noWrap/>
            <w:vAlign w:val="bottom"/>
            <w:hideMark/>
          </w:tcPr>
          <w:p w:rsidR="00B3419D" w:rsidRPr="008B43C9" w:rsidRDefault="00B3419D" w:rsidP="00F06B92">
            <w:pPr>
              <w:rPr>
                <w:rFonts w:ascii="Helvetica" w:hAnsi="Helvetica" w:cs="Helvetica"/>
                <w:sz w:val="20"/>
                <w:szCs w:val="20"/>
              </w:rPr>
            </w:pPr>
          </w:p>
        </w:tc>
        <w:tc>
          <w:tcPr>
            <w:tcW w:w="2409" w:type="dxa"/>
            <w:tcBorders>
              <w:top w:val="single" w:sz="8" w:space="0" w:color="auto"/>
              <w:left w:val="single" w:sz="8" w:space="0" w:color="auto"/>
              <w:bottom w:val="nil"/>
              <w:right w:val="nil"/>
            </w:tcBorders>
            <w:shd w:val="clear" w:color="000000" w:fill="C6D9F1"/>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 xml:space="preserve">Cena za </w:t>
            </w:r>
            <w:r>
              <w:rPr>
                <w:rFonts w:ascii="Helvetica" w:hAnsi="Helvetica" w:cs="Helvetica"/>
                <w:color w:val="000000"/>
                <w:sz w:val="20"/>
                <w:szCs w:val="20"/>
              </w:rPr>
              <w:t>4</w:t>
            </w:r>
            <w:r w:rsidRPr="008B43C9">
              <w:rPr>
                <w:rFonts w:ascii="Helvetica" w:hAnsi="Helvetica" w:cs="Helvetica"/>
                <w:color w:val="000000"/>
                <w:sz w:val="20"/>
                <w:szCs w:val="20"/>
              </w:rPr>
              <w:t xml:space="preserve"> ks</w:t>
            </w:r>
          </w:p>
        </w:tc>
        <w:tc>
          <w:tcPr>
            <w:tcW w:w="1701" w:type="dxa"/>
            <w:tcBorders>
              <w:top w:val="single" w:sz="8" w:space="0" w:color="auto"/>
              <w:left w:val="nil"/>
              <w:bottom w:val="nil"/>
              <w:right w:val="nil"/>
            </w:tcBorders>
            <w:shd w:val="clear" w:color="000000" w:fill="C6D9F1"/>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DPH</w:t>
            </w:r>
          </w:p>
        </w:tc>
        <w:tc>
          <w:tcPr>
            <w:tcW w:w="2410" w:type="dxa"/>
            <w:tcBorders>
              <w:top w:val="single" w:sz="8" w:space="0" w:color="auto"/>
              <w:left w:val="nil"/>
              <w:bottom w:val="nil"/>
              <w:right w:val="single" w:sz="8" w:space="0" w:color="auto"/>
            </w:tcBorders>
            <w:shd w:val="clear" w:color="000000" w:fill="C6D9F1"/>
            <w:vAlign w:val="center"/>
            <w:hideMark/>
          </w:tcPr>
          <w:p w:rsidR="00B3419D" w:rsidRPr="008B43C9" w:rsidRDefault="00B3419D" w:rsidP="00F06B92">
            <w:pPr>
              <w:jc w:val="center"/>
              <w:rPr>
                <w:rFonts w:ascii="Helvetica" w:hAnsi="Helvetica" w:cs="Helvetica"/>
                <w:color w:val="000000"/>
                <w:sz w:val="20"/>
                <w:szCs w:val="20"/>
              </w:rPr>
            </w:pPr>
            <w:r w:rsidRPr="008B43C9">
              <w:rPr>
                <w:rFonts w:ascii="Helvetica" w:hAnsi="Helvetica" w:cs="Helvetica"/>
                <w:color w:val="000000"/>
                <w:sz w:val="20"/>
                <w:szCs w:val="20"/>
              </w:rPr>
              <w:t>Cena s DPH</w:t>
            </w:r>
          </w:p>
        </w:tc>
      </w:tr>
      <w:tr w:rsidR="00B3419D" w:rsidRPr="008B43C9" w:rsidTr="00F06B92">
        <w:trPr>
          <w:trHeight w:val="750"/>
        </w:trPr>
        <w:tc>
          <w:tcPr>
            <w:tcW w:w="2694" w:type="dxa"/>
            <w:gridSpan w:val="2"/>
            <w:tcBorders>
              <w:top w:val="nil"/>
              <w:left w:val="nil"/>
              <w:bottom w:val="nil"/>
              <w:right w:val="single" w:sz="8" w:space="0" w:color="000000"/>
            </w:tcBorders>
            <w:noWrap/>
            <w:vAlign w:val="center"/>
            <w:hideMark/>
          </w:tcPr>
          <w:p w:rsidR="00B3419D" w:rsidRPr="008B43C9" w:rsidRDefault="00B3419D" w:rsidP="00F06B92">
            <w:pPr>
              <w:rPr>
                <w:rFonts w:ascii="Helvetica" w:hAnsi="Helvetica" w:cs="Helvetica"/>
                <w:b/>
                <w:bCs/>
                <w:color w:val="000000"/>
                <w:sz w:val="22"/>
                <w:szCs w:val="22"/>
              </w:rPr>
            </w:pPr>
            <w:r w:rsidRPr="008B43C9">
              <w:rPr>
                <w:rFonts w:ascii="Helvetica" w:hAnsi="Helvetica" w:cs="Helvetica"/>
                <w:b/>
                <w:bCs/>
                <w:color w:val="000000"/>
                <w:sz w:val="22"/>
                <w:szCs w:val="22"/>
              </w:rPr>
              <w:t xml:space="preserve">Nabídková cena </w:t>
            </w:r>
          </w:p>
        </w:tc>
        <w:tc>
          <w:tcPr>
            <w:tcW w:w="2409" w:type="dxa"/>
            <w:tcBorders>
              <w:top w:val="single" w:sz="8" w:space="0" w:color="auto"/>
              <w:left w:val="nil"/>
              <w:bottom w:val="single" w:sz="8" w:space="0" w:color="auto"/>
              <w:right w:val="single" w:sz="8" w:space="0" w:color="auto"/>
            </w:tcBorders>
            <w:noWrap/>
            <w:vAlign w:val="center"/>
            <w:hideMark/>
          </w:tcPr>
          <w:p w:rsidR="00B3419D" w:rsidRPr="008B43C9" w:rsidRDefault="00B3419D" w:rsidP="00F06B92">
            <w:pPr>
              <w:rPr>
                <w:rFonts w:ascii="Helvetica" w:hAnsi="Helvetica" w:cs="Helvetica"/>
                <w:color w:val="000000"/>
                <w:sz w:val="22"/>
                <w:szCs w:val="22"/>
              </w:rPr>
            </w:pPr>
            <w:r w:rsidRPr="008B43C9">
              <w:rPr>
                <w:rFonts w:ascii="Helvetica" w:hAnsi="Helvetica" w:cs="Helvetica"/>
                <w:color w:val="000000"/>
                <w:sz w:val="22"/>
                <w:szCs w:val="22"/>
              </w:rPr>
              <w:t> </w:t>
            </w:r>
          </w:p>
        </w:tc>
        <w:tc>
          <w:tcPr>
            <w:tcW w:w="1701" w:type="dxa"/>
            <w:tcBorders>
              <w:top w:val="single" w:sz="8" w:space="0" w:color="auto"/>
              <w:left w:val="nil"/>
              <w:bottom w:val="single" w:sz="8" w:space="0" w:color="auto"/>
              <w:right w:val="single" w:sz="8" w:space="0" w:color="auto"/>
            </w:tcBorders>
            <w:noWrap/>
            <w:vAlign w:val="center"/>
            <w:hideMark/>
          </w:tcPr>
          <w:p w:rsidR="00B3419D" w:rsidRPr="008B43C9" w:rsidRDefault="00B3419D" w:rsidP="00F06B92">
            <w:pPr>
              <w:rPr>
                <w:rFonts w:ascii="Helvetica" w:hAnsi="Helvetica" w:cs="Helvetica"/>
                <w:color w:val="000000"/>
                <w:sz w:val="22"/>
                <w:szCs w:val="22"/>
              </w:rPr>
            </w:pPr>
            <w:r w:rsidRPr="008B43C9">
              <w:rPr>
                <w:rFonts w:ascii="Helvetica" w:hAnsi="Helvetica" w:cs="Helvetica"/>
                <w:color w:val="000000"/>
                <w:sz w:val="22"/>
                <w:szCs w:val="22"/>
              </w:rPr>
              <w:t> </w:t>
            </w:r>
          </w:p>
        </w:tc>
        <w:tc>
          <w:tcPr>
            <w:tcW w:w="2410" w:type="dxa"/>
            <w:tcBorders>
              <w:top w:val="single" w:sz="8" w:space="0" w:color="auto"/>
              <w:left w:val="nil"/>
              <w:bottom w:val="single" w:sz="8" w:space="0" w:color="auto"/>
              <w:right w:val="single" w:sz="8" w:space="0" w:color="auto"/>
            </w:tcBorders>
            <w:noWrap/>
            <w:vAlign w:val="center"/>
            <w:hideMark/>
          </w:tcPr>
          <w:p w:rsidR="00B3419D" w:rsidRPr="008B43C9" w:rsidRDefault="00B3419D" w:rsidP="00F06B92">
            <w:pPr>
              <w:rPr>
                <w:rFonts w:ascii="Helvetica" w:hAnsi="Helvetica" w:cs="Helvetica"/>
                <w:color w:val="000000"/>
                <w:sz w:val="22"/>
                <w:szCs w:val="22"/>
              </w:rPr>
            </w:pPr>
            <w:r w:rsidRPr="008B43C9">
              <w:rPr>
                <w:rFonts w:ascii="Helvetica" w:hAnsi="Helvetica" w:cs="Helvetica"/>
                <w:color w:val="000000"/>
                <w:sz w:val="22"/>
                <w:szCs w:val="22"/>
              </w:rPr>
              <w:t> </w:t>
            </w:r>
          </w:p>
        </w:tc>
      </w:tr>
    </w:tbl>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pStyle w:val="Basic"/>
        <w:tabs>
          <w:tab w:val="left" w:pos="900"/>
        </w:tabs>
        <w:spacing w:before="120"/>
        <w:jc w:val="both"/>
        <w:rPr>
          <w:rFonts w:ascii="Helvetica" w:hAnsi="Helvetica" w:cs="Helvetica"/>
          <w:szCs w:val="22"/>
        </w:rPr>
      </w:pPr>
    </w:p>
    <w:p w:rsidR="00B3419D" w:rsidRPr="008B43C9" w:rsidRDefault="00B3419D" w:rsidP="00B3419D">
      <w:pPr>
        <w:jc w:val="center"/>
        <w:rPr>
          <w:rFonts w:ascii="Helvetica" w:hAnsi="Helvetica" w:cs="Helvetica"/>
          <w:sz w:val="22"/>
          <w:szCs w:val="22"/>
        </w:rPr>
      </w:pPr>
      <w:r w:rsidRPr="008B43C9">
        <w:rPr>
          <w:rFonts w:ascii="Helvetica" w:hAnsi="Helvetica" w:cs="Helvetica"/>
          <w:sz w:val="22"/>
          <w:szCs w:val="22"/>
        </w:rPr>
        <w:t>…………………………………….………………………………………………………………</w:t>
      </w:r>
    </w:p>
    <w:p w:rsidR="00B3419D" w:rsidRPr="008B43C9" w:rsidRDefault="00B3419D" w:rsidP="00B3419D">
      <w:pPr>
        <w:jc w:val="center"/>
        <w:rPr>
          <w:rFonts w:ascii="Helvetica" w:hAnsi="Helvetica" w:cs="Helvetica"/>
          <w:sz w:val="22"/>
          <w:szCs w:val="22"/>
        </w:rPr>
      </w:pPr>
      <w:r w:rsidRPr="008B43C9">
        <w:rPr>
          <w:rFonts w:ascii="Helvetica" w:hAnsi="Helvetica" w:cs="Helvetica"/>
          <w:sz w:val="22"/>
          <w:szCs w:val="22"/>
        </w:rPr>
        <w:t>Podpis osoby oprávněné jednat za účastníka zadávacího řízení</w:t>
      </w:r>
    </w:p>
    <w:p w:rsidR="00B3419D" w:rsidRPr="008B43C9" w:rsidRDefault="00B3419D" w:rsidP="00B3419D">
      <w:pPr>
        <w:jc w:val="center"/>
        <w:rPr>
          <w:rFonts w:ascii="Helvetica" w:hAnsi="Helvetica" w:cs="Helvetica"/>
          <w:sz w:val="22"/>
          <w:szCs w:val="22"/>
        </w:rPr>
      </w:pPr>
    </w:p>
    <w:p w:rsidR="00B3419D" w:rsidRPr="008B43C9" w:rsidRDefault="00B3419D" w:rsidP="00B3419D">
      <w:pPr>
        <w:jc w:val="center"/>
        <w:rPr>
          <w:rFonts w:ascii="Helvetica" w:hAnsi="Helvetica" w:cs="Helvetica"/>
          <w:sz w:val="22"/>
          <w:szCs w:val="22"/>
        </w:rPr>
      </w:pPr>
    </w:p>
    <w:p w:rsidR="00B3419D" w:rsidRPr="008B43C9" w:rsidRDefault="00B3419D" w:rsidP="00B3419D">
      <w:pPr>
        <w:jc w:val="center"/>
        <w:rPr>
          <w:rFonts w:ascii="Helvetica" w:hAnsi="Helvetica" w:cs="Helvetica"/>
          <w:sz w:val="22"/>
          <w:szCs w:val="22"/>
        </w:rPr>
      </w:pPr>
    </w:p>
    <w:p w:rsidR="00B3419D" w:rsidRPr="008B43C9" w:rsidRDefault="00B3419D" w:rsidP="00B3419D">
      <w:pPr>
        <w:jc w:val="center"/>
        <w:rPr>
          <w:rFonts w:ascii="Helvetica" w:hAnsi="Helvetica" w:cs="Helvetica"/>
          <w:sz w:val="22"/>
          <w:szCs w:val="22"/>
        </w:rPr>
      </w:pPr>
    </w:p>
    <w:p w:rsidR="00B3419D" w:rsidRPr="008B43C9" w:rsidRDefault="00B3419D" w:rsidP="00B3419D">
      <w:pPr>
        <w:rPr>
          <w:rFonts w:ascii="Helvetica" w:hAnsi="Helvetica" w:cs="Helvetica"/>
          <w:b/>
          <w:smallCaps/>
          <w:sz w:val="28"/>
          <w14:shadow w14:blurRad="50800" w14:dist="38100" w14:dir="2700000" w14:sx="100000" w14:sy="100000" w14:kx="0" w14:ky="0" w14:algn="tl">
            <w14:srgbClr w14:val="000000">
              <w14:alpha w14:val="60000"/>
            </w14:srgbClr>
          </w14:shadow>
        </w:rPr>
      </w:pPr>
      <w:bookmarkStart w:id="2" w:name="_GoBack"/>
      <w:bookmarkEnd w:id="2"/>
    </w:p>
    <w:sectPr w:rsidR="00B3419D" w:rsidRPr="008B4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Times New Roman" w:hint="default"/>
      </w:rPr>
    </w:lvl>
    <w:lvl w:ilvl="2" w:tplc="0405001B">
      <w:start w:val="1"/>
      <w:numFmt w:val="bullet"/>
      <w:lvlText w:val=""/>
      <w:lvlJc w:val="left"/>
      <w:pPr>
        <w:tabs>
          <w:tab w:val="num" w:pos="2585"/>
        </w:tabs>
        <w:ind w:left="2585" w:hanging="360"/>
      </w:pPr>
      <w:rPr>
        <w:rFonts w:ascii="Wingdings" w:hAnsi="Wingdings" w:hint="default"/>
      </w:rPr>
    </w:lvl>
    <w:lvl w:ilvl="3" w:tplc="0405000F">
      <w:start w:val="1"/>
      <w:numFmt w:val="bullet"/>
      <w:lvlText w:val=""/>
      <w:lvlJc w:val="left"/>
      <w:pPr>
        <w:tabs>
          <w:tab w:val="num" w:pos="3305"/>
        </w:tabs>
        <w:ind w:left="3305" w:hanging="360"/>
      </w:pPr>
      <w:rPr>
        <w:rFonts w:ascii="Symbol" w:hAnsi="Symbol" w:hint="default"/>
      </w:rPr>
    </w:lvl>
    <w:lvl w:ilvl="4" w:tplc="04050019">
      <w:start w:val="1"/>
      <w:numFmt w:val="bullet"/>
      <w:lvlText w:val="o"/>
      <w:lvlJc w:val="left"/>
      <w:pPr>
        <w:tabs>
          <w:tab w:val="num" w:pos="4025"/>
        </w:tabs>
        <w:ind w:left="4025" w:hanging="360"/>
      </w:pPr>
      <w:rPr>
        <w:rFonts w:ascii="Courier New" w:hAnsi="Courier New" w:cs="Times New Roman" w:hint="default"/>
      </w:rPr>
    </w:lvl>
    <w:lvl w:ilvl="5" w:tplc="0405001B">
      <w:start w:val="1"/>
      <w:numFmt w:val="bullet"/>
      <w:lvlText w:val=""/>
      <w:lvlJc w:val="left"/>
      <w:pPr>
        <w:tabs>
          <w:tab w:val="num" w:pos="4745"/>
        </w:tabs>
        <w:ind w:left="4745" w:hanging="360"/>
      </w:pPr>
      <w:rPr>
        <w:rFonts w:ascii="Wingdings" w:hAnsi="Wingdings" w:hint="default"/>
      </w:rPr>
    </w:lvl>
    <w:lvl w:ilvl="6" w:tplc="0405000F">
      <w:start w:val="1"/>
      <w:numFmt w:val="bullet"/>
      <w:lvlText w:val=""/>
      <w:lvlJc w:val="left"/>
      <w:pPr>
        <w:tabs>
          <w:tab w:val="num" w:pos="5465"/>
        </w:tabs>
        <w:ind w:left="5465" w:hanging="360"/>
      </w:pPr>
      <w:rPr>
        <w:rFonts w:ascii="Symbol" w:hAnsi="Symbol" w:hint="default"/>
      </w:rPr>
    </w:lvl>
    <w:lvl w:ilvl="7" w:tplc="04050019">
      <w:start w:val="1"/>
      <w:numFmt w:val="bullet"/>
      <w:lvlText w:val="o"/>
      <w:lvlJc w:val="left"/>
      <w:pPr>
        <w:tabs>
          <w:tab w:val="num" w:pos="6185"/>
        </w:tabs>
        <w:ind w:left="6185" w:hanging="360"/>
      </w:pPr>
      <w:rPr>
        <w:rFonts w:ascii="Courier New" w:hAnsi="Courier New" w:cs="Times New Roman" w:hint="default"/>
      </w:rPr>
    </w:lvl>
    <w:lvl w:ilvl="8" w:tplc="0405001B">
      <w:start w:val="1"/>
      <w:numFmt w:val="bullet"/>
      <w:lvlText w:val=""/>
      <w:lvlJc w:val="left"/>
      <w:pPr>
        <w:tabs>
          <w:tab w:val="num" w:pos="6905"/>
        </w:tabs>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9D"/>
    <w:rsid w:val="000524C4"/>
    <w:rsid w:val="00B341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98C2"/>
  <w15:chartTrackingRefBased/>
  <w15:docId w15:val="{8276D76C-6C45-46F8-B564-BF80BD4E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41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sic">
    <w:name w:val="Basic"/>
    <w:basedOn w:val="Normln"/>
    <w:link w:val="BasicChar"/>
    <w:uiPriority w:val="99"/>
    <w:rsid w:val="00B3419D"/>
    <w:rPr>
      <w:rFonts w:ascii="Verdana" w:hAnsi="Verdana"/>
      <w:sz w:val="22"/>
    </w:rPr>
  </w:style>
  <w:style w:type="paragraph" w:customStyle="1" w:styleId="Kapitola1">
    <w:name w:val="Kapitola 1"/>
    <w:basedOn w:val="Normln"/>
    <w:next w:val="Normln"/>
    <w:uiPriority w:val="99"/>
    <w:rsid w:val="00B3419D"/>
    <w:pPr>
      <w:keepNext/>
      <w:spacing w:before="600" w:after="400"/>
      <w:ind w:left="510" w:hanging="510"/>
      <w:outlineLvl w:val="0"/>
    </w:pPr>
    <w:rPr>
      <w:rFonts w:ascii="Verdana" w:hAnsi="Verdana"/>
      <w:b/>
      <w:smallCaps/>
      <w:sz w:val="28"/>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1"/>
    <w:uiPriority w:val="99"/>
    <w:rsid w:val="00B3419D"/>
    <w:pPr>
      <w:spacing w:after="120"/>
    </w:pPr>
  </w:style>
  <w:style w:type="character" w:customStyle="1" w:styleId="ZkladntextChar">
    <w:name w:val="Základní text Char"/>
    <w:basedOn w:val="Standardnpsmoodstavce"/>
    <w:uiPriority w:val="99"/>
    <w:semiHidden/>
    <w:rsid w:val="00B3419D"/>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
    <w:basedOn w:val="Standardnpsmoodstavce"/>
    <w:link w:val="Zkladntext"/>
    <w:uiPriority w:val="99"/>
    <w:rsid w:val="00B3419D"/>
    <w:rPr>
      <w:rFonts w:ascii="Times New Roman" w:eastAsia="Times New Roman" w:hAnsi="Times New Roman" w:cs="Times New Roman"/>
      <w:sz w:val="24"/>
      <w:szCs w:val="24"/>
      <w:lang w:eastAsia="cs-CZ"/>
    </w:rPr>
  </w:style>
  <w:style w:type="character" w:customStyle="1" w:styleId="BasicChar">
    <w:name w:val="Basic Char"/>
    <w:basedOn w:val="Standardnpsmoodstavce"/>
    <w:link w:val="Basic"/>
    <w:uiPriority w:val="99"/>
    <w:rsid w:val="00B3419D"/>
    <w:rPr>
      <w:rFonts w:ascii="Verdana" w:eastAsia="Times New Roman" w:hAnsi="Verdana" w:cs="Times New Roman"/>
      <w:szCs w:val="24"/>
      <w:lang w:eastAsia="cs-CZ"/>
    </w:rPr>
  </w:style>
  <w:style w:type="paragraph" w:customStyle="1" w:styleId="3odrky">
    <w:name w:val="3odrážky"/>
    <w:basedOn w:val="Normln"/>
    <w:uiPriority w:val="99"/>
    <w:rsid w:val="00B3419D"/>
    <w:pPr>
      <w:numPr>
        <w:numId w:val="1"/>
      </w:numPr>
      <w:spacing w:before="120" w:after="240"/>
      <w:contextualSpacing/>
      <w:jc w:val="both"/>
    </w:pPr>
    <w:rPr>
      <w:rFonts w:ascii="Calibri" w:eastAsiaTheme="minorHAns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1737</Words>
  <Characters>10513</Characters>
  <Application>Microsoft Office Word</Application>
  <DocSecurity>0</DocSecurity>
  <Lines>210</Lines>
  <Paragraphs>124</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Příloha č. 1 – Formulář nabídky</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Václavíková</dc:creator>
  <cp:keywords/>
  <dc:description/>
  <cp:lastModifiedBy>Dana Václavíková</cp:lastModifiedBy>
  <cp:revision>1</cp:revision>
  <dcterms:created xsi:type="dcterms:W3CDTF">2025-09-01T18:58:00Z</dcterms:created>
  <dcterms:modified xsi:type="dcterms:W3CDTF">2025-09-01T18:59:00Z</dcterms:modified>
</cp:coreProperties>
</file>