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2692" w14:textId="77777777"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14:paraId="1A3CB889" w14:textId="77777777"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14:paraId="26801F3C" w14:textId="77777777"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EDE" w:rsidRPr="002300AA" w14:paraId="219C5AD9" w14:textId="77777777" w:rsidTr="00F53A6D">
        <w:trPr>
          <w:trHeight w:val="414"/>
        </w:trPr>
        <w:tc>
          <w:tcPr>
            <w:tcW w:w="9322" w:type="dxa"/>
            <w:shd w:val="clear" w:color="auto" w:fill="D9D9D9"/>
          </w:tcPr>
          <w:p w14:paraId="1C3B14DE" w14:textId="77777777"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14:paraId="0655F447" w14:textId="77777777"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B81376" w:rsidRPr="00E677C3" w14:paraId="1EAB321D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88F92C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CBDB5C" w14:textId="77777777" w:rsidR="00B81376" w:rsidRPr="0037354F" w:rsidRDefault="00B07DA1" w:rsidP="007616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7DA1">
              <w:rPr>
                <w:rFonts w:ascii="Arial" w:hAnsi="Arial" w:cs="Arial"/>
                <w:b/>
                <w:sz w:val="20"/>
                <w:szCs w:val="20"/>
              </w:rPr>
              <w:t>Rekonstrukce a vybavení VŠE 2024, část S.7 Diesel agregát – stavební práce</w:t>
            </w:r>
          </w:p>
        </w:tc>
      </w:tr>
      <w:tr w:rsidR="00B81376" w:rsidRPr="00E677C3" w14:paraId="3969EE81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AE4646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AA6B3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14:paraId="4E06E07B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F9DA9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802B39" w14:textId="77777777"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14:paraId="4BF70E84" w14:textId="77777777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DEA00D" w14:textId="77777777"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AF1CF8" w14:textId="77777777"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14:paraId="5FF4AF2C" w14:textId="77777777"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14:paraId="48F1274A" w14:textId="77777777"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14:paraId="667D28D5" w14:textId="77777777"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14:paraId="6A94633F" w14:textId="77777777"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471"/>
      </w:tblGrid>
      <w:tr w:rsidR="00D25FE2" w:rsidRPr="002300AA" w14:paraId="5632994E" w14:textId="77777777" w:rsidTr="3BAAF497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59B048FE" w14:textId="77777777"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</w:tcPr>
          <w:p w14:paraId="5AED21B2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AF8C020" w14:textId="77777777" w:rsidTr="3BAAF497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6E3037E6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</w:tcPr>
          <w:p w14:paraId="4ADD6857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8361CCB" w14:textId="77777777" w:rsidTr="3BAAF497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23EF6265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</w:tcPr>
          <w:p w14:paraId="319E7D35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06019103" w14:textId="77777777" w:rsidTr="3BAAF497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3EFB569C" w14:textId="77777777"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3BAAF497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3BAAF497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  <w:r w:rsidR="000D7C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71" w:type="dxa"/>
          </w:tcPr>
          <w:p w14:paraId="4B3687B9" w14:textId="77777777"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4E" w:rsidRPr="002300AA" w14:paraId="4DB42E8D" w14:textId="77777777" w:rsidTr="3BAAF497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0524DA8A" w14:textId="77777777" w:rsidR="000D7C4E" w:rsidRPr="3BAAF497" w:rsidRDefault="000D7C4E" w:rsidP="00361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plnění poddodavatele bez DPH:</w:t>
            </w:r>
          </w:p>
        </w:tc>
        <w:tc>
          <w:tcPr>
            <w:tcW w:w="4471" w:type="dxa"/>
          </w:tcPr>
          <w:p w14:paraId="71E08751" w14:textId="77777777" w:rsidR="000D7C4E" w:rsidRPr="002300AA" w:rsidRDefault="000D7C4E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AC871" w14:textId="77777777"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14:paraId="5F985C22" w14:textId="77777777"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73137052" w14:textId="77777777"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4BC8F02D" w14:textId="77777777"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Jako osoba oprávněná jednat jménem či za </w:t>
      </w:r>
      <w:proofErr w:type="gramStart"/>
      <w:r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 …</w:t>
      </w:r>
      <w:proofErr w:type="gramEnd"/>
      <w:r w:rsidR="00D93B1A" w:rsidRPr="002300AA">
        <w:rPr>
          <w:rFonts w:ascii="Arial" w:hAnsi="Arial" w:cs="Arial"/>
          <w:bCs/>
          <w:sz w:val="20"/>
          <w:szCs w:val="20"/>
        </w:rPr>
        <w:t>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14:paraId="76B2C7E2" w14:textId="77777777"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43AB2BA0" w14:textId="77777777" w:rsidR="00650050" w:rsidRPr="002300AA" w:rsidRDefault="00650050" w:rsidP="00650050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(Dodavatel dle potřeby zvolí jednu z možností 1) či 2), zvolenou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a druhou (nevyužitou)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škrtne)</w:t>
      </w:r>
    </w:p>
    <w:p w14:paraId="06752379" w14:textId="56EEADAF" w:rsidR="002300AA" w:rsidRPr="002300AA" w:rsidRDefault="005705A8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Vybraný dodavatel v</w:t>
      </w:r>
      <w:r w:rsidRPr="005705A8">
        <w:rPr>
          <w:rFonts w:ascii="Arial" w:hAnsi="Arial" w:cs="Arial"/>
          <w:b/>
          <w:bCs/>
          <w:sz w:val="20"/>
          <w:szCs w:val="20"/>
        </w:rPr>
        <w:t xml:space="preserve"> případě, že je hodnota plnění poddodavatele 50.000,- EUR bez DPH nebo vyšší, doloží zadavateli u každého takového poddodavatele poddodavatelskou smlouvu a uvede její základní náležitosti (datum uzavření smlouvy, název, referenční číslo a smluvní částku). Tato povinnost platí i v rámci celého obchodního vztahu uzavřeného na základě zadání veřejné zakázky, v případě že dojde ke změně hodnoty plnění poddodavatele, anebo uzavření poddodavatelské smlouvy později. Shora uvedené údaje doloží vybraný dodavatel před uzavřením smlouvy na výzvu zadavatele. V případě, že příslušnou smlouvu s poddodavatelem ještě vybraný dodavatel neuzavřel, sdělí zadavateli údaje o poddodavateli</w:t>
      </w:r>
      <w:r w:rsidR="00680F85">
        <w:rPr>
          <w:rFonts w:ascii="Arial" w:hAnsi="Arial" w:cs="Arial"/>
          <w:b/>
          <w:bCs/>
          <w:sz w:val="20"/>
          <w:szCs w:val="20"/>
        </w:rPr>
        <w:t>,</w:t>
      </w:r>
      <w:r w:rsidRPr="005705A8">
        <w:rPr>
          <w:rFonts w:ascii="Arial" w:hAnsi="Arial" w:cs="Arial"/>
          <w:b/>
          <w:bCs/>
          <w:sz w:val="20"/>
          <w:szCs w:val="20"/>
        </w:rPr>
        <w:t xml:space="preserve"> </w:t>
      </w:r>
      <w:r w:rsidR="00680F85" w:rsidRPr="00680F85">
        <w:rPr>
          <w:rFonts w:ascii="Arial" w:hAnsi="Arial" w:cs="Arial"/>
          <w:b/>
          <w:bCs/>
          <w:sz w:val="20"/>
          <w:szCs w:val="20"/>
        </w:rPr>
        <w:t>s tím že smlouvu doloží a její náležitosti sdělí zadavateli ve lhůtě stanovené v návrhu smlouvy o dílo, která je přílohou této ZD.</w:t>
      </w:r>
    </w:p>
    <w:p w14:paraId="56DE8431" w14:textId="77777777"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…….</w:t>
      </w:r>
      <w:proofErr w:type="gramEnd"/>
      <w:r w:rsidR="00B91E82" w:rsidRPr="002300AA">
        <w:rPr>
          <w:rFonts w:ascii="Arial" w:hAnsi="Arial" w:cs="Arial"/>
          <w:sz w:val="20"/>
          <w:szCs w:val="20"/>
        </w:rPr>
        <w:t>.</w:t>
      </w:r>
      <w:r w:rsidRPr="002300AA">
        <w:rPr>
          <w:rFonts w:ascii="Arial" w:hAnsi="Arial" w:cs="Arial"/>
          <w:sz w:val="20"/>
          <w:szCs w:val="20"/>
        </w:rPr>
        <w:t>…dne</w:t>
      </w:r>
      <w:proofErr w:type="gramStart"/>
      <w:r w:rsidRPr="002300AA">
        <w:rPr>
          <w:rFonts w:ascii="Arial" w:hAnsi="Arial" w:cs="Arial"/>
          <w:sz w:val="20"/>
          <w:szCs w:val="20"/>
        </w:rPr>
        <w:t xml:space="preserve"> …</w:t>
      </w:r>
      <w:r w:rsidR="00B91E82" w:rsidRPr="002300AA">
        <w:rPr>
          <w:rFonts w:ascii="Arial" w:hAnsi="Arial" w:cs="Arial"/>
          <w:sz w:val="20"/>
          <w:szCs w:val="20"/>
        </w:rPr>
        <w:t>.</w:t>
      </w:r>
      <w:proofErr w:type="gramEnd"/>
      <w:r w:rsidR="00B91E82" w:rsidRPr="002300AA">
        <w:rPr>
          <w:rFonts w:ascii="Arial" w:hAnsi="Arial" w:cs="Arial"/>
          <w:sz w:val="20"/>
          <w:szCs w:val="20"/>
        </w:rPr>
        <w:t>.</w:t>
      </w:r>
      <w:r w:rsidRPr="002300AA">
        <w:rPr>
          <w:rFonts w:ascii="Arial" w:hAnsi="Arial" w:cs="Arial"/>
          <w:sz w:val="20"/>
          <w:szCs w:val="20"/>
        </w:rPr>
        <w:t>……….</w:t>
      </w:r>
    </w:p>
    <w:p w14:paraId="31821E39" w14:textId="77777777"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14:paraId="67CE430D" w14:textId="77777777"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14:paraId="6EEF3B76" w14:textId="77777777"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14:paraId="3F06BC22" w14:textId="04D441C3" w:rsidR="008850EF" w:rsidRPr="00852CAF" w:rsidRDefault="001E76FB" w:rsidP="00A93403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  <w:r w:rsidR="00A93403">
        <w:rPr>
          <w:rFonts w:ascii="Arial" w:hAnsi="Arial" w:cs="Arial"/>
          <w:sz w:val="20"/>
          <w:szCs w:val="20"/>
        </w:rPr>
        <w:t xml:space="preserve">, </w:t>
      </w:r>
      <w:r w:rsidRPr="3BAAF497">
        <w:rPr>
          <w:rFonts w:ascii="Arial" w:hAnsi="Arial" w:cs="Arial"/>
          <w:sz w:val="20"/>
          <w:szCs w:val="20"/>
        </w:rPr>
        <w:t>funkce</w:t>
      </w:r>
      <w:r w:rsidR="00D25FE2" w:rsidRPr="3BAAF497">
        <w:rPr>
          <w:rFonts w:ascii="Arial" w:hAnsi="Arial" w:cs="Arial"/>
          <w:sz w:val="20"/>
          <w:szCs w:val="20"/>
        </w:rPr>
        <w:t xml:space="preserve"> </w:t>
      </w:r>
    </w:p>
    <w:sectPr w:rsidR="008850EF" w:rsidRPr="00852CAF" w:rsidSect="008850EF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53FB" w14:textId="77777777" w:rsidR="00611F58" w:rsidRDefault="00611F58">
      <w:r>
        <w:separator/>
      </w:r>
    </w:p>
  </w:endnote>
  <w:endnote w:type="continuationSeparator" w:id="0">
    <w:p w14:paraId="5C8DCBF2" w14:textId="77777777" w:rsidR="00611F58" w:rsidRDefault="0061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2BC1" w14:textId="77777777"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48D5" w14:textId="77777777" w:rsidR="00611F58" w:rsidRDefault="00611F58">
      <w:r>
        <w:separator/>
      </w:r>
    </w:p>
  </w:footnote>
  <w:footnote w:type="continuationSeparator" w:id="0">
    <w:p w14:paraId="26716B02" w14:textId="77777777" w:rsidR="00611F58" w:rsidRDefault="0061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DB9E" w14:textId="77777777" w:rsidR="00655D3A" w:rsidRDefault="00B07DA1">
    <w:pPr>
      <w:pStyle w:val="Zhlav"/>
    </w:pPr>
    <w:r>
      <w:rPr>
        <w:noProof/>
      </w:rPr>
      <w:drawing>
        <wp:inline distT="0" distB="0" distL="0" distR="0" wp14:anchorId="7A475E3B" wp14:editId="1EF6FDCA">
          <wp:extent cx="3710940" cy="5334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D3A">
      <w:rPr>
        <w:noProof/>
      </w:rPr>
      <w:tab/>
    </w:r>
    <w:r>
      <w:rPr>
        <w:noProof/>
      </w:rPr>
      <w:drawing>
        <wp:inline distT="0" distB="0" distL="0" distR="0" wp14:anchorId="0472FEA3" wp14:editId="4A9F54EF">
          <wp:extent cx="1120140" cy="5715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057003">
    <w:abstractNumId w:val="5"/>
  </w:num>
  <w:num w:numId="2" w16cid:durableId="1237283879">
    <w:abstractNumId w:val="6"/>
  </w:num>
  <w:num w:numId="3" w16cid:durableId="1512261033">
    <w:abstractNumId w:val="5"/>
  </w:num>
  <w:num w:numId="4" w16cid:durableId="294607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09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348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460714">
    <w:abstractNumId w:val="2"/>
  </w:num>
  <w:num w:numId="8" w16cid:durableId="958411120">
    <w:abstractNumId w:val="7"/>
  </w:num>
  <w:num w:numId="9" w16cid:durableId="1563981387">
    <w:abstractNumId w:val="0"/>
  </w:num>
  <w:num w:numId="10" w16cid:durableId="1001547625">
    <w:abstractNumId w:val="1"/>
  </w:num>
  <w:num w:numId="11" w16cid:durableId="212811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 w16cid:durableId="1834446451">
    <w:abstractNumId w:val="4"/>
  </w:num>
  <w:num w:numId="13" w16cid:durableId="30320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DD1"/>
    <w:rsid w:val="0000791D"/>
    <w:rsid w:val="00007AB7"/>
    <w:rsid w:val="00015AFA"/>
    <w:rsid w:val="0008382C"/>
    <w:rsid w:val="00092901"/>
    <w:rsid w:val="000B17D0"/>
    <w:rsid w:val="000C2A8C"/>
    <w:rsid w:val="000D7C4E"/>
    <w:rsid w:val="000F4AD0"/>
    <w:rsid w:val="00115889"/>
    <w:rsid w:val="0014663F"/>
    <w:rsid w:val="0015016E"/>
    <w:rsid w:val="00156412"/>
    <w:rsid w:val="001724E1"/>
    <w:rsid w:val="00180EC6"/>
    <w:rsid w:val="001B6A48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E5CFF"/>
    <w:rsid w:val="00301C1F"/>
    <w:rsid w:val="00361705"/>
    <w:rsid w:val="00375DA0"/>
    <w:rsid w:val="003A2A5A"/>
    <w:rsid w:val="003D1265"/>
    <w:rsid w:val="003D31F3"/>
    <w:rsid w:val="0040088A"/>
    <w:rsid w:val="00402483"/>
    <w:rsid w:val="004168DA"/>
    <w:rsid w:val="004203E0"/>
    <w:rsid w:val="00467907"/>
    <w:rsid w:val="00473124"/>
    <w:rsid w:val="00497888"/>
    <w:rsid w:val="004A44E3"/>
    <w:rsid w:val="004E4925"/>
    <w:rsid w:val="004F4C21"/>
    <w:rsid w:val="0050307B"/>
    <w:rsid w:val="00504C53"/>
    <w:rsid w:val="0053693D"/>
    <w:rsid w:val="00544747"/>
    <w:rsid w:val="00565952"/>
    <w:rsid w:val="00566485"/>
    <w:rsid w:val="005676C6"/>
    <w:rsid w:val="005705A8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11F58"/>
    <w:rsid w:val="00640F18"/>
    <w:rsid w:val="00641C96"/>
    <w:rsid w:val="00650050"/>
    <w:rsid w:val="00655D3A"/>
    <w:rsid w:val="00655FB7"/>
    <w:rsid w:val="006800AE"/>
    <w:rsid w:val="006809F9"/>
    <w:rsid w:val="00680F85"/>
    <w:rsid w:val="00686B5A"/>
    <w:rsid w:val="006A5F29"/>
    <w:rsid w:val="006B1A89"/>
    <w:rsid w:val="006B7941"/>
    <w:rsid w:val="006C3B15"/>
    <w:rsid w:val="006C3D8E"/>
    <w:rsid w:val="006C7E6F"/>
    <w:rsid w:val="006E639B"/>
    <w:rsid w:val="006F0FBB"/>
    <w:rsid w:val="006F133E"/>
    <w:rsid w:val="00725FA1"/>
    <w:rsid w:val="00740491"/>
    <w:rsid w:val="00746C83"/>
    <w:rsid w:val="0076162A"/>
    <w:rsid w:val="00763751"/>
    <w:rsid w:val="00781AA4"/>
    <w:rsid w:val="007B257F"/>
    <w:rsid w:val="007C7AFD"/>
    <w:rsid w:val="007D340F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E799E"/>
    <w:rsid w:val="008F383F"/>
    <w:rsid w:val="008F5EDE"/>
    <w:rsid w:val="0092546C"/>
    <w:rsid w:val="00931F70"/>
    <w:rsid w:val="00953017"/>
    <w:rsid w:val="00975DFC"/>
    <w:rsid w:val="00977AD8"/>
    <w:rsid w:val="009A58B7"/>
    <w:rsid w:val="009B1EEB"/>
    <w:rsid w:val="009C1AC0"/>
    <w:rsid w:val="009C5F43"/>
    <w:rsid w:val="009E73E9"/>
    <w:rsid w:val="009F1C05"/>
    <w:rsid w:val="00A11E1F"/>
    <w:rsid w:val="00A310B7"/>
    <w:rsid w:val="00A36624"/>
    <w:rsid w:val="00A93403"/>
    <w:rsid w:val="00AB0E83"/>
    <w:rsid w:val="00AF23FC"/>
    <w:rsid w:val="00B07DA1"/>
    <w:rsid w:val="00B516D3"/>
    <w:rsid w:val="00B81376"/>
    <w:rsid w:val="00B91E82"/>
    <w:rsid w:val="00B96CB3"/>
    <w:rsid w:val="00B97A2F"/>
    <w:rsid w:val="00BA15FA"/>
    <w:rsid w:val="00BA2AD2"/>
    <w:rsid w:val="00BB075B"/>
    <w:rsid w:val="00C059C5"/>
    <w:rsid w:val="00C1400D"/>
    <w:rsid w:val="00C31CCB"/>
    <w:rsid w:val="00C90C97"/>
    <w:rsid w:val="00C92985"/>
    <w:rsid w:val="00CA2454"/>
    <w:rsid w:val="00CE24ED"/>
    <w:rsid w:val="00CE46A2"/>
    <w:rsid w:val="00CE7D92"/>
    <w:rsid w:val="00D11908"/>
    <w:rsid w:val="00D25FE2"/>
    <w:rsid w:val="00D33631"/>
    <w:rsid w:val="00D34AC6"/>
    <w:rsid w:val="00D52AEB"/>
    <w:rsid w:val="00D93B1A"/>
    <w:rsid w:val="00D95003"/>
    <w:rsid w:val="00DB1735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B1085"/>
    <w:rsid w:val="00EC2842"/>
    <w:rsid w:val="00ED2C26"/>
    <w:rsid w:val="00EE2D75"/>
    <w:rsid w:val="00EF22D9"/>
    <w:rsid w:val="00EF4828"/>
    <w:rsid w:val="00F13144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  <w:rsid w:val="3BAAF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A120B"/>
  <w15:docId w15:val="{2E9793EE-6899-4DD2-8930-0DBA3C9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  <w:style w:type="paragraph" w:styleId="Textkomente">
    <w:name w:val="annotation text"/>
    <w:basedOn w:val="Normln"/>
    <w:link w:val="TextkomenteChar"/>
    <w:rsid w:val="00EE2D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2D75"/>
  </w:style>
  <w:style w:type="character" w:styleId="Odkaznakoment">
    <w:name w:val="annotation reference"/>
    <w:basedOn w:val="Standardnpsmoodstavce"/>
    <w:rsid w:val="00EE2D75"/>
    <w:rPr>
      <w:sz w:val="16"/>
      <w:szCs w:val="16"/>
    </w:rPr>
  </w:style>
  <w:style w:type="paragraph" w:styleId="Revize">
    <w:name w:val="Revision"/>
    <w:hidden/>
    <w:uiPriority w:val="99"/>
    <w:semiHidden/>
    <w:rsid w:val="00B96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6D81E-2523-45FE-B7F6-C5E7C4246E67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4C8C7917-CB99-4C51-8355-3E1C5B766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E9EA0-CBF8-491D-96F5-DFC611588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Božena Nevyjelová</cp:lastModifiedBy>
  <cp:revision>5</cp:revision>
  <cp:lastPrinted>2017-02-19T21:20:00Z</cp:lastPrinted>
  <dcterms:created xsi:type="dcterms:W3CDTF">2025-08-04T13:35:00Z</dcterms:created>
  <dcterms:modified xsi:type="dcterms:W3CDTF">2025-08-05T13:00:00Z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