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49F2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061849F3" w14:textId="77777777" w:rsidR="00BC02BF" w:rsidRPr="00DC6FD4" w:rsidRDefault="00A170E9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061849F4" w14:textId="77777777" w:rsidR="00BC02BF" w:rsidRPr="00DC6FD4" w:rsidRDefault="00A170E9">
      <w:pPr>
        <w:pStyle w:val="Nadpis1"/>
        <w:rPr>
          <w:sz w:val="28"/>
          <w:szCs w:val="28"/>
        </w:rPr>
      </w:pPr>
      <w:r w:rsidRPr="2E79684D">
        <w:rPr>
          <w:sz w:val="28"/>
          <w:szCs w:val="28"/>
        </w:rPr>
        <w:t xml:space="preserve">ČESTNÉ PROHLÁŠENÍ </w:t>
      </w:r>
    </w:p>
    <w:p w14:paraId="061849F5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9F6" w14:textId="77777777" w:rsidR="00BC02BF" w:rsidRPr="00DC6FD4" w:rsidRDefault="00A170E9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061849F7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61849F8" w14:textId="77777777" w:rsidR="00BC02BF" w:rsidRPr="00DC6FD4" w:rsidRDefault="00A170E9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9F9" w14:textId="77777777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proofErr w:type="spellStart"/>
      <w:proofErr w:type="gramStart"/>
      <w:r w:rsidRPr="00DC6FD4">
        <w:rPr>
          <w:rFonts w:ascii="Arial" w:eastAsia="Arial" w:hAnsi="Arial" w:cs="Arial"/>
          <w:sz w:val="18"/>
          <w:szCs w:val="20"/>
        </w:rPr>
        <w:t>Ev.č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>.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9FA" w14:textId="77777777" w:rsidR="00BC02BF" w:rsidRPr="00DC6FD4" w:rsidRDefault="00DC6FD4" w:rsidP="00DC6FD4">
      <w:pPr>
        <w:spacing w:after="18"/>
        <w:rPr>
          <w:sz w:val="20"/>
          <w:szCs w:val="20"/>
        </w:rPr>
      </w:pPr>
      <w:proofErr w:type="spellStart"/>
      <w:proofErr w:type="gramStart"/>
      <w:r w:rsidRPr="00DC6FD4">
        <w:rPr>
          <w:rFonts w:ascii="Arial" w:eastAsia="Arial" w:hAnsi="Arial" w:cs="Arial"/>
          <w:sz w:val="18"/>
          <w:szCs w:val="20"/>
        </w:rPr>
        <w:t>Čj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61849FB" w14:textId="688E890A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EE254F" w:rsidRPr="00EE254F">
        <w:rPr>
          <w:rFonts w:ascii="Arial" w:eastAsia="Arial" w:hAnsi="Arial" w:cs="Arial"/>
          <w:sz w:val="18"/>
          <w:szCs w:val="20"/>
        </w:rPr>
        <w:t>Rekonstrukce, vybavení a bezpečnostní prvky FMJH (část a – Rekonstrukce stávajících sklepních prostor)</w:t>
      </w:r>
    </w:p>
    <w:p w14:paraId="061849FC" w14:textId="77777777" w:rsidR="00BC02BF" w:rsidRPr="00DC6FD4" w:rsidRDefault="00A170E9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061849FD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9FE" w14:textId="77777777" w:rsidR="00BC02BF" w:rsidRPr="00DC6FD4" w:rsidRDefault="00A170E9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061849FF" w14:textId="77777777" w:rsidR="00BC02BF" w:rsidRPr="00DC6FD4" w:rsidRDefault="008A5219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184A1A" wp14:editId="06184A1B">
                <wp:extent cx="5798185" cy="18415"/>
                <wp:effectExtent l="4445" t="0" r="0" b="0"/>
                <wp:docPr id="1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2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761A1D17">
              <v:group id="Group 1232" style="width:456.55pt;height:1.45pt;mso-position-horizontal-relative:char;mso-position-vertical-relative:line" coordsize="57981,182" o:spid="_x0000_s1026" w14:anchorId="043AE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Fvh6gjOAwAAKgoAAA4AAAAA&#10;AAAAAAAAAAAALgIAAGRycy9lMm9Eb2MueG1sUEsBAi0AFAAGAAgAAAAhAObypjLbAAAAAwEAAA8A&#10;AAAAAAAAAAAAAAAAKAYAAGRycy9kb3ducmV2LnhtbFBLBQYAAAAABAAEAPMAAAAwBwAAAAA=&#10;">
                <v:shape id="Shape 1619" style="position:absolute;width:57981;height:182;visibility:visible;mso-wrap-style:square;v-text-anchor:top" coordsize="5798185,18288" o:spid="_x0000_s1027" fillcolor="black" stroked="f" strokeweight="0" path="m,l5798185,r,18288l,182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06184A00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1" w14:textId="77777777" w:rsidR="00540317" w:rsidRDefault="00A170E9">
      <w:pPr>
        <w:spacing w:after="4" w:line="268" w:lineRule="auto"/>
        <w:ind w:left="-5" w:right="495" w:hanging="1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Dodavatel (název, IČO) ………................................................................................................  </w:t>
      </w:r>
    </w:p>
    <w:p w14:paraId="06184A02" w14:textId="77777777" w:rsidR="00DC6FD4" w:rsidRPr="00DC6FD4" w:rsidRDefault="00A170E9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06184A03" w14:textId="77777777" w:rsidR="00BC02BF" w:rsidRPr="00DC6FD4" w:rsidRDefault="00A170E9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06184A04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5" w14:textId="77777777" w:rsidR="00BC02BF" w:rsidRPr="00DC6FD4" w:rsidRDefault="00A170E9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A06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6184A07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A08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6184A09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06184A0A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06184A0B" w14:textId="77777777" w:rsidR="00BC02BF" w:rsidRPr="00DC6FD4" w:rsidRDefault="00A170E9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C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06184A0D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E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06184A0F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0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06184A11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2" w14:textId="77777777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06184A13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6184A14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5" w14:textId="77777777" w:rsidR="00BC02BF" w:rsidRPr="00DC6FD4" w:rsidRDefault="00A170E9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6" w14:textId="77777777" w:rsidR="00BC02BF" w:rsidRPr="00DC6FD4" w:rsidRDefault="00A170E9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06184A17" w14:textId="77777777" w:rsidR="00BC02BF" w:rsidRPr="00DC6FD4" w:rsidRDefault="00A170E9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06184A18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6184A19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F60B24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70F9" w14:textId="77777777" w:rsidR="00AA7003" w:rsidRDefault="00AA7003">
      <w:pPr>
        <w:spacing w:after="0" w:line="240" w:lineRule="auto"/>
      </w:pPr>
      <w:r>
        <w:separator/>
      </w:r>
    </w:p>
  </w:endnote>
  <w:endnote w:type="continuationSeparator" w:id="0">
    <w:p w14:paraId="179FDD58" w14:textId="77777777" w:rsidR="00AA7003" w:rsidRDefault="00A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405B" w14:textId="77777777" w:rsidR="00AA7003" w:rsidRDefault="00AA7003">
      <w:pPr>
        <w:spacing w:after="0"/>
      </w:pPr>
      <w:r>
        <w:separator/>
      </w:r>
    </w:p>
  </w:footnote>
  <w:footnote w:type="continuationSeparator" w:id="0">
    <w:p w14:paraId="21E1F9E3" w14:textId="77777777" w:rsidR="00AA7003" w:rsidRDefault="00AA7003">
      <w:pPr>
        <w:spacing w:after="0"/>
      </w:pPr>
      <w:r>
        <w:continuationSeparator/>
      </w:r>
    </w:p>
  </w:footnote>
  <w:footnote w:id="1">
    <w:p w14:paraId="06184A25" w14:textId="77777777" w:rsidR="00BC02BF" w:rsidRDefault="00A170E9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A20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06184A21" wp14:editId="06184A22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6184A23" wp14:editId="06184A24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20F6F"/>
    <w:rsid w:val="000B5ACE"/>
    <w:rsid w:val="000B76AE"/>
    <w:rsid w:val="001772A4"/>
    <w:rsid w:val="0018616C"/>
    <w:rsid w:val="001E0CE6"/>
    <w:rsid w:val="00396621"/>
    <w:rsid w:val="00456ADD"/>
    <w:rsid w:val="00517594"/>
    <w:rsid w:val="00540317"/>
    <w:rsid w:val="00550960"/>
    <w:rsid w:val="0057749A"/>
    <w:rsid w:val="007C2BEF"/>
    <w:rsid w:val="007E6DF9"/>
    <w:rsid w:val="008A5219"/>
    <w:rsid w:val="00953BFF"/>
    <w:rsid w:val="00A170E9"/>
    <w:rsid w:val="00A357F0"/>
    <w:rsid w:val="00AA7003"/>
    <w:rsid w:val="00AD47EC"/>
    <w:rsid w:val="00BC02BF"/>
    <w:rsid w:val="00C20922"/>
    <w:rsid w:val="00CB2A66"/>
    <w:rsid w:val="00D23FB8"/>
    <w:rsid w:val="00DB34B7"/>
    <w:rsid w:val="00DC6FD4"/>
    <w:rsid w:val="00EC3DDC"/>
    <w:rsid w:val="00EE254F"/>
    <w:rsid w:val="00F60B24"/>
    <w:rsid w:val="2E79684D"/>
    <w:rsid w:val="493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849F2"/>
  <w15:docId w15:val="{43311C8D-5BA0-44CD-A1DB-4F7F3FE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B2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F60B24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0B24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F60B24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F60B24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F60B24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B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B24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60B2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7F0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F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ab5242eaef2f6f49d193791bf8555efb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1803b2920125966ebc2f55bbe501063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29B66-55AC-4666-B4D6-568610314888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customXml/itemProps2.xml><?xml version="1.0" encoding="utf-8"?>
<ds:datastoreItem xmlns:ds="http://schemas.openxmlformats.org/officeDocument/2006/customXml" ds:itemID="{06C8CE96-4966-49CB-89CF-C50C5675A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AB5DD-5BC4-4388-BF02-B691A8DB3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Sabina Zoulová</cp:lastModifiedBy>
  <cp:revision>13</cp:revision>
  <dcterms:created xsi:type="dcterms:W3CDTF">2024-12-04T08:14:00Z</dcterms:created>
  <dcterms:modified xsi:type="dcterms:W3CDTF">2025-04-08T07:55:00Z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