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BA5DE" w14:textId="4741481F" w:rsidR="00857C75" w:rsidRDefault="00705174" w:rsidP="006C29AF">
      <w:pPr>
        <w:pStyle w:val="Nadpis1"/>
      </w:pPr>
      <w:bookmarkStart w:id="0" w:name="_Ref434572541"/>
      <w:r w:rsidRPr="00705174">
        <w:t>Datová rozhraní</w:t>
      </w:r>
      <w:bookmarkEnd w:id="0"/>
    </w:p>
    <w:p w14:paraId="3832DB19" w14:textId="2CC85161" w:rsidR="00857C75" w:rsidRPr="00857C75" w:rsidRDefault="001E63DA" w:rsidP="00857C75">
      <w:r>
        <w:t>Tato příloha</w:t>
      </w:r>
      <w:r w:rsidR="00857C75">
        <w:t xml:space="preserve"> obsahuje seznam datových rozhraní </w:t>
      </w:r>
      <w:r w:rsidR="00A523DC">
        <w:t>nastavených</w:t>
      </w:r>
      <w:r w:rsidR="004A694D">
        <w:t xml:space="preserve"> </w:t>
      </w:r>
      <w:r w:rsidR="00BA03D4">
        <w:t>Poskytovatel</w:t>
      </w:r>
      <w:r w:rsidR="004A694D">
        <w:t>em</w:t>
      </w:r>
      <w:r w:rsidR="00A523DC">
        <w:t xml:space="preserve"> v EGJE</w:t>
      </w:r>
      <w:r w:rsidR="00857C75">
        <w:t xml:space="preserve"> na okolní informační systémy </w:t>
      </w:r>
      <w:r w:rsidR="004A694D">
        <w:t>Objednatele.</w:t>
      </w:r>
    </w:p>
    <w:p w14:paraId="0AF43137" w14:textId="77777777" w:rsidR="00705174" w:rsidRDefault="00705174" w:rsidP="00705174">
      <w:pPr>
        <w:pStyle w:val="Nadpis3"/>
        <w:numPr>
          <w:ilvl w:val="0"/>
          <w:numId w:val="0"/>
        </w:numPr>
        <w:ind w:left="680" w:hanging="680"/>
      </w:pPr>
      <w:r>
        <w:t>Vysvětlení jednotlivých sloupců tabulky:</w:t>
      </w:r>
    </w:p>
    <w:p w14:paraId="5510AE92" w14:textId="2A98011C" w:rsidR="00705174" w:rsidRDefault="00705174" w:rsidP="00705174">
      <w:pPr>
        <w:pStyle w:val="Nadpis4"/>
        <w:numPr>
          <w:ilvl w:val="0"/>
          <w:numId w:val="32"/>
        </w:numPr>
        <w:ind w:left="1470" w:hanging="1044"/>
      </w:pPr>
      <w:r>
        <w:t>Pořadové číslo řádku tabulky</w:t>
      </w:r>
      <w:r w:rsidR="00381CA3">
        <w:rPr>
          <w:lang w:val="en-US"/>
        </w:rPr>
        <w:t>.</w:t>
      </w:r>
    </w:p>
    <w:p w14:paraId="7C05FB97" w14:textId="30C3B159" w:rsidR="00705174" w:rsidRDefault="00381CA3" w:rsidP="00705174">
      <w:pPr>
        <w:pStyle w:val="Nadpis4"/>
        <w:numPr>
          <w:ilvl w:val="0"/>
          <w:numId w:val="32"/>
        </w:numPr>
        <w:ind w:left="1470" w:hanging="1044"/>
      </w:pPr>
      <w:r>
        <w:t>Pojmenování</w:t>
      </w:r>
      <w:r w:rsidR="00705174">
        <w:t xml:space="preserve"> rozhraní</w:t>
      </w:r>
      <w:r>
        <w:t>.</w:t>
      </w:r>
    </w:p>
    <w:p w14:paraId="0C91C6EC" w14:textId="5E776FC2" w:rsidR="00705174" w:rsidRDefault="00705174" w:rsidP="00705174">
      <w:pPr>
        <w:pStyle w:val="Nadpis4"/>
        <w:numPr>
          <w:ilvl w:val="0"/>
          <w:numId w:val="32"/>
        </w:numPr>
        <w:ind w:left="1470" w:hanging="1044"/>
      </w:pPr>
      <w:r>
        <w:t>Obsahuje stručn</w:t>
      </w:r>
      <w:r w:rsidR="00381CA3">
        <w:t>ou charakteristiku daného rozhraní.</w:t>
      </w:r>
    </w:p>
    <w:p w14:paraId="4F88F0F9" w14:textId="658328DF" w:rsidR="00705174" w:rsidRDefault="00381CA3" w:rsidP="00705174">
      <w:pPr>
        <w:pStyle w:val="Nadpis4"/>
        <w:numPr>
          <w:ilvl w:val="0"/>
          <w:numId w:val="32"/>
        </w:numPr>
        <w:ind w:left="1470" w:hanging="1044"/>
      </w:pPr>
      <w:r>
        <w:t xml:space="preserve">Určuje jak často je prováděna aktualizace dat daného rozhraní. </w:t>
      </w:r>
    </w:p>
    <w:p w14:paraId="539164DC" w14:textId="5CCBC23C" w:rsidR="00705174" w:rsidRDefault="00381CA3" w:rsidP="00705174">
      <w:pPr>
        <w:pStyle w:val="Nadpis4"/>
        <w:numPr>
          <w:ilvl w:val="0"/>
          <w:numId w:val="32"/>
        </w:numPr>
        <w:ind w:left="1470" w:hanging="1044"/>
      </w:pPr>
      <w:r>
        <w:t>Určuje směr předávání údajů.</w:t>
      </w:r>
    </w:p>
    <w:p w14:paraId="0BD7350D" w14:textId="33C0226F" w:rsidR="00705174" w:rsidRDefault="00381CA3" w:rsidP="00705174">
      <w:pPr>
        <w:pStyle w:val="Nadpis4"/>
        <w:numPr>
          <w:ilvl w:val="0"/>
          <w:numId w:val="32"/>
        </w:numPr>
        <w:ind w:left="1470" w:hanging="1044"/>
      </w:pPr>
      <w:r>
        <w:t xml:space="preserve">Název okolního informačního systému VŠE, se kterým je dané rozhraní </w:t>
      </w:r>
      <w:r w:rsidR="000B72BC">
        <w:t>v</w:t>
      </w:r>
      <w:r w:rsidR="00A523DC">
        <w:t> </w:t>
      </w:r>
      <w:r w:rsidR="00A523DC">
        <w:rPr>
          <w:rFonts w:ascii="Calibri" w:hAnsi="Calibri"/>
          <w:color w:val="000000"/>
        </w:rPr>
        <w:t xml:space="preserve">EGJE </w:t>
      </w:r>
      <w:r>
        <w:t>spjato.</w:t>
      </w:r>
    </w:p>
    <w:p w14:paraId="64057552" w14:textId="77777777" w:rsidR="00705174" w:rsidRPr="00705174" w:rsidRDefault="00705174" w:rsidP="00705174"/>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4"/>
        <w:gridCol w:w="2183"/>
        <w:gridCol w:w="3747"/>
        <w:gridCol w:w="1286"/>
        <w:gridCol w:w="1122"/>
        <w:gridCol w:w="1385"/>
      </w:tblGrid>
      <w:tr w:rsidR="00705174" w:rsidRPr="00705174" w14:paraId="7B9EF754" w14:textId="77777777" w:rsidTr="00B062DE">
        <w:trPr>
          <w:trHeight w:val="269"/>
        </w:trPr>
        <w:tc>
          <w:tcPr>
            <w:tcW w:w="364" w:type="dxa"/>
            <w:shd w:val="clear" w:color="auto" w:fill="D9D9D9" w:themeFill="background1" w:themeFillShade="D9"/>
            <w:vAlign w:val="center"/>
          </w:tcPr>
          <w:p w14:paraId="42EA1955" w14:textId="0EF87F8C" w:rsidR="00705174" w:rsidRPr="00705174" w:rsidRDefault="009B044C" w:rsidP="00CE47EA">
            <w:pPr>
              <w:spacing w:after="0" w:line="200" w:lineRule="exact"/>
              <w:jc w:val="center"/>
              <w:rPr>
                <w:rFonts w:ascii="Calibri" w:eastAsia="Times New Roman" w:hAnsi="Calibri" w:cs="Times New Roman"/>
                <w:b/>
                <w:color w:val="000000"/>
                <w:lang w:eastAsia="cs-CZ"/>
              </w:rPr>
            </w:pPr>
            <w:r>
              <w:rPr>
                <w:rFonts w:ascii="Calibri" w:eastAsia="Times New Roman" w:hAnsi="Calibri" w:cs="Times New Roman"/>
                <w:b/>
                <w:color w:val="000000"/>
                <w:lang w:eastAsia="cs-CZ"/>
              </w:rPr>
              <w:t>Č</w:t>
            </w:r>
            <w:r w:rsidR="00705174" w:rsidRPr="00705174">
              <w:rPr>
                <w:rFonts w:ascii="Calibri" w:eastAsia="Times New Roman" w:hAnsi="Calibri" w:cs="Times New Roman"/>
                <w:b/>
                <w:color w:val="000000"/>
                <w:lang w:eastAsia="cs-CZ"/>
              </w:rPr>
              <w:t>.</w:t>
            </w:r>
          </w:p>
        </w:tc>
        <w:tc>
          <w:tcPr>
            <w:tcW w:w="2183" w:type="dxa"/>
            <w:shd w:val="clear" w:color="auto" w:fill="D9D9D9" w:themeFill="background1" w:themeFillShade="D9"/>
            <w:noWrap/>
            <w:vAlign w:val="center"/>
            <w:hideMark/>
          </w:tcPr>
          <w:p w14:paraId="29DAA487" w14:textId="77777777" w:rsidR="00705174" w:rsidRPr="00705174" w:rsidRDefault="00705174" w:rsidP="00E13EF6">
            <w:pPr>
              <w:spacing w:after="0" w:line="200" w:lineRule="exact"/>
              <w:jc w:val="center"/>
              <w:rPr>
                <w:rFonts w:ascii="Calibri" w:eastAsia="Times New Roman" w:hAnsi="Calibri" w:cs="Times New Roman"/>
                <w:b/>
                <w:color w:val="000000"/>
                <w:lang w:eastAsia="cs-CZ"/>
              </w:rPr>
            </w:pPr>
            <w:r w:rsidRPr="00705174">
              <w:rPr>
                <w:rFonts w:ascii="Calibri" w:eastAsia="Times New Roman" w:hAnsi="Calibri" w:cs="Times New Roman"/>
                <w:b/>
                <w:color w:val="000000"/>
                <w:lang w:eastAsia="cs-CZ"/>
              </w:rPr>
              <w:t>Název rozhraní</w:t>
            </w:r>
          </w:p>
        </w:tc>
        <w:tc>
          <w:tcPr>
            <w:tcW w:w="3747" w:type="dxa"/>
            <w:shd w:val="clear" w:color="auto" w:fill="D9D9D9" w:themeFill="background1" w:themeFillShade="D9"/>
            <w:noWrap/>
            <w:vAlign w:val="center"/>
            <w:hideMark/>
          </w:tcPr>
          <w:p w14:paraId="43E68FEE" w14:textId="77777777" w:rsidR="00705174" w:rsidRPr="00705174" w:rsidRDefault="00705174" w:rsidP="00705174">
            <w:pPr>
              <w:spacing w:after="0" w:line="200" w:lineRule="exact"/>
              <w:jc w:val="center"/>
              <w:rPr>
                <w:rFonts w:ascii="Calibri" w:eastAsia="Times New Roman" w:hAnsi="Calibri" w:cs="Times New Roman"/>
                <w:b/>
                <w:color w:val="000000"/>
                <w:lang w:eastAsia="cs-CZ"/>
              </w:rPr>
            </w:pPr>
            <w:r w:rsidRPr="00705174">
              <w:rPr>
                <w:rFonts w:ascii="Calibri" w:eastAsia="Times New Roman" w:hAnsi="Calibri" w:cs="Times New Roman"/>
                <w:b/>
                <w:color w:val="000000"/>
                <w:lang w:eastAsia="cs-CZ"/>
              </w:rPr>
              <w:t>Popis</w:t>
            </w:r>
          </w:p>
        </w:tc>
        <w:tc>
          <w:tcPr>
            <w:tcW w:w="1286" w:type="dxa"/>
            <w:shd w:val="clear" w:color="auto" w:fill="D9D9D9" w:themeFill="background1" w:themeFillShade="D9"/>
            <w:noWrap/>
            <w:vAlign w:val="center"/>
            <w:hideMark/>
          </w:tcPr>
          <w:p w14:paraId="7F2C82D6" w14:textId="77777777" w:rsidR="00705174" w:rsidRPr="00705174" w:rsidRDefault="00705174" w:rsidP="00705174">
            <w:pPr>
              <w:spacing w:after="0" w:line="200" w:lineRule="exact"/>
              <w:jc w:val="center"/>
              <w:rPr>
                <w:rFonts w:ascii="Calibri" w:eastAsia="Times New Roman" w:hAnsi="Calibri" w:cs="Times New Roman"/>
                <w:b/>
                <w:color w:val="000000"/>
                <w:lang w:eastAsia="cs-CZ"/>
              </w:rPr>
            </w:pPr>
            <w:r w:rsidRPr="00705174">
              <w:rPr>
                <w:rFonts w:ascii="Calibri" w:eastAsia="Times New Roman" w:hAnsi="Calibri" w:cs="Times New Roman"/>
                <w:b/>
                <w:color w:val="000000"/>
                <w:lang w:eastAsia="cs-CZ"/>
              </w:rPr>
              <w:t>Pravidelnost</w:t>
            </w:r>
          </w:p>
        </w:tc>
        <w:tc>
          <w:tcPr>
            <w:tcW w:w="1122" w:type="dxa"/>
            <w:shd w:val="clear" w:color="auto" w:fill="D9D9D9" w:themeFill="background1" w:themeFillShade="D9"/>
            <w:noWrap/>
            <w:vAlign w:val="center"/>
            <w:hideMark/>
          </w:tcPr>
          <w:p w14:paraId="69A442BA" w14:textId="77777777" w:rsidR="00705174" w:rsidRPr="00705174" w:rsidRDefault="00705174" w:rsidP="00705174">
            <w:pPr>
              <w:spacing w:after="0" w:line="200" w:lineRule="exact"/>
              <w:jc w:val="center"/>
              <w:rPr>
                <w:rFonts w:ascii="Calibri" w:eastAsia="Times New Roman" w:hAnsi="Calibri" w:cs="Times New Roman"/>
                <w:b/>
                <w:color w:val="000000"/>
                <w:lang w:eastAsia="cs-CZ"/>
              </w:rPr>
            </w:pPr>
            <w:r w:rsidRPr="00705174">
              <w:rPr>
                <w:rFonts w:ascii="Calibri" w:eastAsia="Times New Roman" w:hAnsi="Calibri" w:cs="Times New Roman"/>
                <w:b/>
                <w:color w:val="000000"/>
                <w:lang w:eastAsia="cs-CZ"/>
              </w:rPr>
              <w:t>Předáváno</w:t>
            </w:r>
          </w:p>
        </w:tc>
        <w:tc>
          <w:tcPr>
            <w:tcW w:w="1385" w:type="dxa"/>
            <w:shd w:val="clear" w:color="auto" w:fill="D9D9D9" w:themeFill="background1" w:themeFillShade="D9"/>
            <w:noWrap/>
            <w:vAlign w:val="center"/>
            <w:hideMark/>
          </w:tcPr>
          <w:p w14:paraId="5DA0C47E" w14:textId="77777777" w:rsidR="00705174" w:rsidRPr="00705174" w:rsidRDefault="00705174" w:rsidP="000B72BC">
            <w:pPr>
              <w:spacing w:after="0" w:line="240" w:lineRule="auto"/>
              <w:jc w:val="center"/>
              <w:rPr>
                <w:rFonts w:ascii="Calibri" w:eastAsia="Times New Roman" w:hAnsi="Calibri" w:cs="Times New Roman"/>
                <w:b/>
                <w:color w:val="000000"/>
                <w:lang w:eastAsia="cs-CZ"/>
              </w:rPr>
            </w:pPr>
            <w:r w:rsidRPr="00705174">
              <w:rPr>
                <w:rFonts w:ascii="Calibri" w:eastAsia="Times New Roman" w:hAnsi="Calibri" w:cs="Times New Roman"/>
                <w:b/>
                <w:color w:val="000000"/>
                <w:lang w:eastAsia="cs-CZ"/>
              </w:rPr>
              <w:t>Externí systém</w:t>
            </w:r>
          </w:p>
        </w:tc>
      </w:tr>
      <w:tr w:rsidR="00705174" w:rsidRPr="00705174" w14:paraId="521CEC02" w14:textId="77777777" w:rsidTr="00B062DE">
        <w:trPr>
          <w:trHeight w:val="269"/>
        </w:trPr>
        <w:tc>
          <w:tcPr>
            <w:tcW w:w="364" w:type="dxa"/>
            <w:shd w:val="clear" w:color="auto" w:fill="D9D9D9" w:themeFill="background1" w:themeFillShade="D9"/>
            <w:vAlign w:val="center"/>
          </w:tcPr>
          <w:p w14:paraId="7D5ACA61" w14:textId="3A96DC46" w:rsidR="00705174" w:rsidRPr="00705174" w:rsidRDefault="00705174" w:rsidP="00CE47EA">
            <w:pPr>
              <w:spacing w:after="0" w:line="200" w:lineRule="exact"/>
              <w:jc w:val="center"/>
              <w:rPr>
                <w:b/>
              </w:rPr>
            </w:pPr>
            <w:r>
              <w:rPr>
                <w:b/>
              </w:rPr>
              <w:t>A</w:t>
            </w:r>
          </w:p>
        </w:tc>
        <w:tc>
          <w:tcPr>
            <w:tcW w:w="2183" w:type="dxa"/>
            <w:shd w:val="clear" w:color="auto" w:fill="D9D9D9" w:themeFill="background1" w:themeFillShade="D9"/>
            <w:noWrap/>
            <w:vAlign w:val="center"/>
          </w:tcPr>
          <w:p w14:paraId="1F12E8D3" w14:textId="488D3136" w:rsidR="00705174" w:rsidRPr="00705174" w:rsidRDefault="00705174" w:rsidP="00E13EF6">
            <w:pPr>
              <w:spacing w:after="0" w:line="200" w:lineRule="exact"/>
              <w:jc w:val="center"/>
              <w:rPr>
                <w:rFonts w:ascii="Calibri" w:eastAsia="Times New Roman" w:hAnsi="Calibri" w:cs="Times New Roman"/>
                <w:b/>
                <w:color w:val="000000"/>
                <w:lang w:eastAsia="cs-CZ"/>
              </w:rPr>
            </w:pPr>
            <w:r>
              <w:rPr>
                <w:rFonts w:ascii="Calibri" w:eastAsia="Times New Roman" w:hAnsi="Calibri" w:cs="Times New Roman"/>
                <w:b/>
                <w:color w:val="000000"/>
                <w:lang w:eastAsia="cs-CZ"/>
              </w:rPr>
              <w:t>B</w:t>
            </w:r>
          </w:p>
        </w:tc>
        <w:tc>
          <w:tcPr>
            <w:tcW w:w="3747" w:type="dxa"/>
            <w:shd w:val="clear" w:color="auto" w:fill="D9D9D9" w:themeFill="background1" w:themeFillShade="D9"/>
            <w:noWrap/>
            <w:vAlign w:val="center"/>
          </w:tcPr>
          <w:p w14:paraId="337A9B54" w14:textId="6BA5BEE7" w:rsidR="00705174" w:rsidRPr="00705174" w:rsidRDefault="00705174" w:rsidP="00705174">
            <w:pPr>
              <w:spacing w:after="0" w:line="200" w:lineRule="exact"/>
              <w:jc w:val="center"/>
              <w:rPr>
                <w:rFonts w:ascii="Calibri" w:eastAsia="Times New Roman" w:hAnsi="Calibri" w:cs="Times New Roman"/>
                <w:b/>
                <w:color w:val="000000"/>
                <w:lang w:eastAsia="cs-CZ"/>
              </w:rPr>
            </w:pPr>
            <w:r>
              <w:rPr>
                <w:rFonts w:ascii="Calibri" w:eastAsia="Times New Roman" w:hAnsi="Calibri" w:cs="Times New Roman"/>
                <w:b/>
                <w:color w:val="000000"/>
                <w:lang w:eastAsia="cs-CZ"/>
              </w:rPr>
              <w:t>C</w:t>
            </w:r>
          </w:p>
        </w:tc>
        <w:tc>
          <w:tcPr>
            <w:tcW w:w="1286" w:type="dxa"/>
            <w:shd w:val="clear" w:color="auto" w:fill="D9D9D9" w:themeFill="background1" w:themeFillShade="D9"/>
            <w:noWrap/>
            <w:vAlign w:val="center"/>
          </w:tcPr>
          <w:p w14:paraId="01A5B398" w14:textId="50999F66" w:rsidR="00705174" w:rsidRPr="00705174" w:rsidRDefault="00705174" w:rsidP="00705174">
            <w:pPr>
              <w:spacing w:after="0" w:line="200" w:lineRule="exact"/>
              <w:jc w:val="center"/>
              <w:rPr>
                <w:rFonts w:ascii="Calibri" w:eastAsia="Times New Roman" w:hAnsi="Calibri" w:cs="Times New Roman"/>
                <w:b/>
                <w:color w:val="000000"/>
                <w:lang w:eastAsia="cs-CZ"/>
              </w:rPr>
            </w:pPr>
            <w:r>
              <w:rPr>
                <w:rFonts w:ascii="Calibri" w:eastAsia="Times New Roman" w:hAnsi="Calibri" w:cs="Times New Roman"/>
                <w:b/>
                <w:color w:val="000000"/>
                <w:lang w:eastAsia="cs-CZ"/>
              </w:rPr>
              <w:t>D</w:t>
            </w:r>
          </w:p>
        </w:tc>
        <w:tc>
          <w:tcPr>
            <w:tcW w:w="1122" w:type="dxa"/>
            <w:shd w:val="clear" w:color="auto" w:fill="D9D9D9" w:themeFill="background1" w:themeFillShade="D9"/>
            <w:noWrap/>
            <w:vAlign w:val="center"/>
          </w:tcPr>
          <w:p w14:paraId="4CE78C09" w14:textId="3084F315" w:rsidR="00705174" w:rsidRPr="00705174" w:rsidRDefault="00705174" w:rsidP="00705174">
            <w:pPr>
              <w:spacing w:after="0" w:line="200" w:lineRule="exact"/>
              <w:jc w:val="center"/>
              <w:rPr>
                <w:rFonts w:ascii="Calibri" w:eastAsia="Times New Roman" w:hAnsi="Calibri" w:cs="Times New Roman"/>
                <w:b/>
                <w:color w:val="000000"/>
                <w:lang w:eastAsia="cs-CZ"/>
              </w:rPr>
            </w:pPr>
            <w:r>
              <w:rPr>
                <w:rFonts w:ascii="Calibri" w:eastAsia="Times New Roman" w:hAnsi="Calibri" w:cs="Times New Roman"/>
                <w:b/>
                <w:color w:val="000000"/>
                <w:lang w:eastAsia="cs-CZ"/>
              </w:rPr>
              <w:t>E</w:t>
            </w:r>
          </w:p>
        </w:tc>
        <w:tc>
          <w:tcPr>
            <w:tcW w:w="1385" w:type="dxa"/>
            <w:shd w:val="clear" w:color="auto" w:fill="D9D9D9" w:themeFill="background1" w:themeFillShade="D9"/>
            <w:noWrap/>
            <w:vAlign w:val="center"/>
          </w:tcPr>
          <w:p w14:paraId="69F4097D" w14:textId="776E3D19" w:rsidR="00705174" w:rsidRPr="00705174" w:rsidRDefault="00705174" w:rsidP="00705174">
            <w:pPr>
              <w:spacing w:after="0" w:line="200" w:lineRule="exact"/>
              <w:jc w:val="center"/>
              <w:rPr>
                <w:rFonts w:ascii="Calibri" w:eastAsia="Times New Roman" w:hAnsi="Calibri" w:cs="Times New Roman"/>
                <w:b/>
                <w:color w:val="000000"/>
                <w:lang w:eastAsia="cs-CZ"/>
              </w:rPr>
            </w:pPr>
            <w:r>
              <w:rPr>
                <w:rFonts w:ascii="Calibri" w:eastAsia="Times New Roman" w:hAnsi="Calibri" w:cs="Times New Roman"/>
                <w:b/>
                <w:color w:val="000000"/>
                <w:lang w:eastAsia="cs-CZ"/>
              </w:rPr>
              <w:t>F</w:t>
            </w:r>
          </w:p>
        </w:tc>
      </w:tr>
      <w:tr w:rsidR="00705174" w:rsidRPr="00D950DA" w14:paraId="79201E45" w14:textId="77777777" w:rsidTr="00B062DE">
        <w:trPr>
          <w:trHeight w:val="300"/>
        </w:trPr>
        <w:tc>
          <w:tcPr>
            <w:tcW w:w="364" w:type="dxa"/>
          </w:tcPr>
          <w:p w14:paraId="1C833E64" w14:textId="77777777" w:rsidR="00705174" w:rsidRDefault="00705174" w:rsidP="00CE47EA">
            <w:pPr>
              <w:jc w:val="center"/>
              <w:rPr>
                <w:rFonts w:ascii="Calibri" w:hAnsi="Calibri"/>
                <w:color w:val="000000"/>
              </w:rPr>
            </w:pPr>
            <w:r>
              <w:rPr>
                <w:rFonts w:ascii="Calibri" w:hAnsi="Calibri"/>
                <w:color w:val="000000"/>
              </w:rPr>
              <w:t>1</w:t>
            </w:r>
          </w:p>
        </w:tc>
        <w:tc>
          <w:tcPr>
            <w:tcW w:w="2183" w:type="dxa"/>
            <w:shd w:val="clear" w:color="auto" w:fill="auto"/>
            <w:noWrap/>
            <w:hideMark/>
          </w:tcPr>
          <w:p w14:paraId="71FD32F4" w14:textId="77777777" w:rsidR="00705174" w:rsidRDefault="00705174" w:rsidP="000B72BC">
            <w:pPr>
              <w:jc w:val="left"/>
              <w:rPr>
                <w:rFonts w:ascii="Calibri" w:hAnsi="Calibri"/>
                <w:color w:val="000000"/>
              </w:rPr>
            </w:pPr>
            <w:r>
              <w:rPr>
                <w:rFonts w:ascii="Calibri" w:hAnsi="Calibri"/>
                <w:color w:val="000000"/>
              </w:rPr>
              <w:t>Soupis majetku</w:t>
            </w:r>
          </w:p>
        </w:tc>
        <w:tc>
          <w:tcPr>
            <w:tcW w:w="3747" w:type="dxa"/>
            <w:shd w:val="clear" w:color="auto" w:fill="auto"/>
            <w:noWrap/>
            <w:hideMark/>
          </w:tcPr>
          <w:p w14:paraId="1998B66D" w14:textId="66D4299B" w:rsidR="00705174" w:rsidRDefault="00705174" w:rsidP="009A3701">
            <w:pPr>
              <w:keepLines/>
              <w:jc w:val="left"/>
              <w:rPr>
                <w:rFonts w:ascii="Calibri" w:hAnsi="Calibri"/>
                <w:color w:val="000000"/>
              </w:rPr>
            </w:pPr>
            <w:r>
              <w:rPr>
                <w:rFonts w:ascii="Calibri" w:hAnsi="Calibri"/>
                <w:color w:val="000000"/>
              </w:rPr>
              <w:t>Přebírání údajů</w:t>
            </w:r>
            <w:r w:rsidR="00CE47EA">
              <w:rPr>
                <w:rFonts w:ascii="Calibri" w:hAnsi="Calibri"/>
                <w:color w:val="000000"/>
              </w:rPr>
              <w:t xml:space="preserve"> o </w:t>
            </w:r>
            <w:r>
              <w:rPr>
                <w:rFonts w:ascii="Calibri" w:hAnsi="Calibri"/>
                <w:color w:val="000000"/>
              </w:rPr>
              <w:t>majetku</w:t>
            </w:r>
            <w:r w:rsidR="00CE47EA">
              <w:rPr>
                <w:rFonts w:ascii="Calibri" w:hAnsi="Calibri"/>
                <w:color w:val="000000"/>
              </w:rPr>
              <w:t xml:space="preserve"> z </w:t>
            </w:r>
            <w:r>
              <w:rPr>
                <w:rFonts w:ascii="Calibri" w:hAnsi="Calibri"/>
                <w:color w:val="000000"/>
              </w:rPr>
              <w:t>databázového view</w:t>
            </w:r>
            <w:r w:rsidR="00CE47EA">
              <w:rPr>
                <w:rFonts w:ascii="Calibri" w:hAnsi="Calibri"/>
                <w:color w:val="000000"/>
              </w:rPr>
              <w:t xml:space="preserve"> v </w:t>
            </w:r>
            <w:r>
              <w:rPr>
                <w:rFonts w:ascii="Calibri" w:hAnsi="Calibri"/>
                <w:color w:val="000000"/>
              </w:rPr>
              <w:t>externím systému</w:t>
            </w:r>
            <w:r w:rsidR="009A3701">
              <w:rPr>
                <w:rFonts w:ascii="Calibri" w:hAnsi="Calibri"/>
                <w:color w:val="000000"/>
              </w:rPr>
              <w:t xml:space="preserve"> přes </w:t>
            </w:r>
            <w:r w:rsidR="003F3472">
              <w:rPr>
                <w:rFonts w:ascii="Calibri" w:hAnsi="Calibri"/>
                <w:color w:val="000000"/>
              </w:rPr>
              <w:t>úlohu</w:t>
            </w:r>
            <w:r w:rsidR="009A3701">
              <w:rPr>
                <w:rFonts w:ascii="Calibri" w:hAnsi="Calibri"/>
                <w:color w:val="000000"/>
              </w:rPr>
              <w:t xml:space="preserve"> </w:t>
            </w:r>
            <w:r w:rsidR="009A3701" w:rsidRPr="00B062DE">
              <w:rPr>
                <w:rFonts w:ascii="Calibri" w:hAnsi="Calibri"/>
                <w:b/>
                <w:color w:val="000000"/>
              </w:rPr>
              <w:t>Imp11fvse</w:t>
            </w:r>
          </w:p>
        </w:tc>
        <w:tc>
          <w:tcPr>
            <w:tcW w:w="1286" w:type="dxa"/>
            <w:shd w:val="clear" w:color="auto" w:fill="auto"/>
            <w:noWrap/>
            <w:hideMark/>
          </w:tcPr>
          <w:p w14:paraId="129B29C6" w14:textId="77777777" w:rsidR="00705174" w:rsidRDefault="00705174" w:rsidP="00705174">
            <w:pPr>
              <w:jc w:val="center"/>
              <w:rPr>
                <w:rFonts w:ascii="Calibri" w:hAnsi="Calibri"/>
                <w:color w:val="000000"/>
              </w:rPr>
            </w:pPr>
            <w:r>
              <w:rPr>
                <w:rFonts w:ascii="Calibri" w:hAnsi="Calibri"/>
                <w:color w:val="000000"/>
              </w:rPr>
              <w:t>automaticky</w:t>
            </w:r>
          </w:p>
        </w:tc>
        <w:tc>
          <w:tcPr>
            <w:tcW w:w="1122" w:type="dxa"/>
            <w:shd w:val="clear" w:color="auto" w:fill="auto"/>
            <w:noWrap/>
            <w:hideMark/>
          </w:tcPr>
          <w:p w14:paraId="659E50EB" w14:textId="744D182A" w:rsidR="00705174" w:rsidRDefault="00705174" w:rsidP="00A523DC">
            <w:pPr>
              <w:jc w:val="center"/>
              <w:rPr>
                <w:rFonts w:ascii="Calibri" w:hAnsi="Calibri"/>
                <w:color w:val="000000"/>
              </w:rPr>
            </w:pPr>
            <w:r>
              <w:rPr>
                <w:rFonts w:ascii="Calibri" w:hAnsi="Calibri"/>
                <w:color w:val="000000"/>
              </w:rPr>
              <w:t xml:space="preserve">do </w:t>
            </w:r>
            <w:r w:rsidR="00A523DC">
              <w:rPr>
                <w:rFonts w:ascii="Calibri" w:hAnsi="Calibri"/>
                <w:color w:val="000000"/>
              </w:rPr>
              <w:t>EGJE</w:t>
            </w:r>
          </w:p>
        </w:tc>
        <w:tc>
          <w:tcPr>
            <w:tcW w:w="1385" w:type="dxa"/>
            <w:shd w:val="clear" w:color="auto" w:fill="auto"/>
            <w:noWrap/>
            <w:hideMark/>
          </w:tcPr>
          <w:p w14:paraId="059325DC" w14:textId="4CA502EF" w:rsidR="00705174" w:rsidRDefault="003F3472" w:rsidP="00705174">
            <w:pPr>
              <w:jc w:val="center"/>
              <w:rPr>
                <w:rFonts w:ascii="Calibri" w:hAnsi="Calibri"/>
                <w:color w:val="000000"/>
              </w:rPr>
            </w:pPr>
            <w:r>
              <w:rPr>
                <w:rFonts w:ascii="Calibri" w:hAnsi="Calibri"/>
                <w:color w:val="000000"/>
              </w:rPr>
              <w:t>iFIS</w:t>
            </w:r>
          </w:p>
        </w:tc>
      </w:tr>
      <w:tr w:rsidR="00705174" w:rsidRPr="00D950DA" w14:paraId="584421C2" w14:textId="77777777" w:rsidTr="00B062DE">
        <w:trPr>
          <w:trHeight w:val="300"/>
        </w:trPr>
        <w:tc>
          <w:tcPr>
            <w:tcW w:w="364" w:type="dxa"/>
          </w:tcPr>
          <w:p w14:paraId="6036237E" w14:textId="77777777" w:rsidR="00705174" w:rsidRDefault="00705174" w:rsidP="00CE47EA">
            <w:pPr>
              <w:jc w:val="center"/>
              <w:rPr>
                <w:rFonts w:ascii="Calibri" w:hAnsi="Calibri"/>
                <w:color w:val="000000"/>
              </w:rPr>
            </w:pPr>
            <w:r>
              <w:rPr>
                <w:rFonts w:ascii="Calibri" w:hAnsi="Calibri"/>
                <w:color w:val="000000"/>
              </w:rPr>
              <w:t>2</w:t>
            </w:r>
          </w:p>
        </w:tc>
        <w:tc>
          <w:tcPr>
            <w:tcW w:w="2183" w:type="dxa"/>
            <w:shd w:val="clear" w:color="auto" w:fill="auto"/>
            <w:noWrap/>
            <w:hideMark/>
          </w:tcPr>
          <w:p w14:paraId="17FC7E4E" w14:textId="77777777" w:rsidR="00705174" w:rsidRDefault="00705174" w:rsidP="000B72BC">
            <w:pPr>
              <w:jc w:val="left"/>
              <w:rPr>
                <w:rFonts w:ascii="Calibri" w:hAnsi="Calibri"/>
                <w:color w:val="000000"/>
              </w:rPr>
            </w:pPr>
            <w:r>
              <w:rPr>
                <w:rFonts w:ascii="Calibri" w:hAnsi="Calibri"/>
                <w:color w:val="000000"/>
              </w:rPr>
              <w:t>Kurzovní lístek</w:t>
            </w:r>
          </w:p>
        </w:tc>
        <w:tc>
          <w:tcPr>
            <w:tcW w:w="3747" w:type="dxa"/>
            <w:shd w:val="clear" w:color="auto" w:fill="auto"/>
            <w:noWrap/>
            <w:hideMark/>
          </w:tcPr>
          <w:p w14:paraId="4C862E88" w14:textId="360F7D4A" w:rsidR="00705174" w:rsidRDefault="00705174" w:rsidP="009A3701">
            <w:pPr>
              <w:keepLines/>
              <w:jc w:val="left"/>
              <w:rPr>
                <w:rFonts w:ascii="Calibri" w:hAnsi="Calibri"/>
                <w:color w:val="000000"/>
              </w:rPr>
            </w:pPr>
            <w:r>
              <w:rPr>
                <w:rFonts w:ascii="Calibri" w:hAnsi="Calibri"/>
                <w:color w:val="000000"/>
              </w:rPr>
              <w:t>Přebírání kurzovního lístku ČNB</w:t>
            </w:r>
            <w:r w:rsidR="00CE47EA">
              <w:rPr>
                <w:rFonts w:ascii="Calibri" w:hAnsi="Calibri"/>
                <w:color w:val="000000"/>
              </w:rPr>
              <w:t xml:space="preserve"> z </w:t>
            </w:r>
            <w:r>
              <w:rPr>
                <w:rFonts w:ascii="Calibri" w:hAnsi="Calibri"/>
                <w:color w:val="000000"/>
              </w:rPr>
              <w:t>databázového view</w:t>
            </w:r>
            <w:r w:rsidR="00CE47EA">
              <w:rPr>
                <w:rFonts w:ascii="Calibri" w:hAnsi="Calibri"/>
                <w:color w:val="000000"/>
              </w:rPr>
              <w:t xml:space="preserve"> v </w:t>
            </w:r>
            <w:r>
              <w:rPr>
                <w:rFonts w:ascii="Calibri" w:hAnsi="Calibri"/>
                <w:color w:val="000000"/>
              </w:rPr>
              <w:t>externím systému</w:t>
            </w:r>
            <w:r w:rsidR="009A3701">
              <w:rPr>
                <w:rFonts w:ascii="Calibri" w:hAnsi="Calibri"/>
                <w:color w:val="000000"/>
              </w:rPr>
              <w:t xml:space="preserve"> přes </w:t>
            </w:r>
            <w:r w:rsidR="003F3472">
              <w:rPr>
                <w:rFonts w:ascii="Calibri" w:hAnsi="Calibri"/>
                <w:color w:val="000000"/>
              </w:rPr>
              <w:t>úlohu</w:t>
            </w:r>
            <w:r w:rsidR="009A3701">
              <w:rPr>
                <w:rFonts w:ascii="Calibri" w:hAnsi="Calibri"/>
                <w:color w:val="000000"/>
              </w:rPr>
              <w:t xml:space="preserve"> </w:t>
            </w:r>
            <w:r w:rsidR="009A3701" w:rsidRPr="00B062DE">
              <w:rPr>
                <w:rFonts w:ascii="Calibri" w:hAnsi="Calibri"/>
                <w:b/>
                <w:color w:val="000000"/>
              </w:rPr>
              <w:t>Imp24fvse</w:t>
            </w:r>
          </w:p>
        </w:tc>
        <w:tc>
          <w:tcPr>
            <w:tcW w:w="1286" w:type="dxa"/>
            <w:shd w:val="clear" w:color="auto" w:fill="auto"/>
            <w:noWrap/>
            <w:hideMark/>
          </w:tcPr>
          <w:p w14:paraId="52B3FA16" w14:textId="77777777" w:rsidR="00705174" w:rsidRDefault="00705174" w:rsidP="00705174">
            <w:pPr>
              <w:jc w:val="center"/>
              <w:rPr>
                <w:rFonts w:ascii="Calibri" w:hAnsi="Calibri"/>
                <w:color w:val="000000"/>
              </w:rPr>
            </w:pPr>
            <w:r>
              <w:rPr>
                <w:rFonts w:ascii="Calibri" w:hAnsi="Calibri"/>
                <w:color w:val="000000"/>
              </w:rPr>
              <w:t>automaticky</w:t>
            </w:r>
          </w:p>
        </w:tc>
        <w:tc>
          <w:tcPr>
            <w:tcW w:w="1122" w:type="dxa"/>
            <w:shd w:val="clear" w:color="auto" w:fill="auto"/>
            <w:noWrap/>
            <w:hideMark/>
          </w:tcPr>
          <w:p w14:paraId="5D8E004C" w14:textId="0B464BA4" w:rsidR="00705174" w:rsidRDefault="00705174" w:rsidP="00705174">
            <w:pPr>
              <w:jc w:val="center"/>
              <w:rPr>
                <w:rFonts w:ascii="Calibri" w:hAnsi="Calibri"/>
                <w:color w:val="000000"/>
              </w:rPr>
            </w:pPr>
            <w:r>
              <w:rPr>
                <w:rFonts w:ascii="Calibri" w:hAnsi="Calibri"/>
                <w:color w:val="000000"/>
              </w:rPr>
              <w:t xml:space="preserve">do </w:t>
            </w:r>
            <w:r w:rsidR="00A523DC">
              <w:rPr>
                <w:rFonts w:ascii="Calibri" w:hAnsi="Calibri"/>
                <w:color w:val="000000"/>
              </w:rPr>
              <w:t>EGJE</w:t>
            </w:r>
          </w:p>
        </w:tc>
        <w:tc>
          <w:tcPr>
            <w:tcW w:w="1385" w:type="dxa"/>
            <w:shd w:val="clear" w:color="auto" w:fill="auto"/>
            <w:noWrap/>
            <w:hideMark/>
          </w:tcPr>
          <w:p w14:paraId="2BAE4970" w14:textId="22D07832" w:rsidR="00705174" w:rsidRDefault="003F3472" w:rsidP="00705174">
            <w:pPr>
              <w:jc w:val="center"/>
              <w:rPr>
                <w:rFonts w:ascii="Calibri" w:hAnsi="Calibri"/>
                <w:color w:val="000000"/>
              </w:rPr>
            </w:pPr>
            <w:r>
              <w:rPr>
                <w:rFonts w:ascii="Calibri" w:hAnsi="Calibri"/>
                <w:color w:val="000000"/>
              </w:rPr>
              <w:t>iFIS</w:t>
            </w:r>
          </w:p>
        </w:tc>
      </w:tr>
      <w:tr w:rsidR="00705174" w:rsidRPr="00D950DA" w14:paraId="6E85F158" w14:textId="77777777" w:rsidTr="00B062DE">
        <w:trPr>
          <w:trHeight w:val="300"/>
        </w:trPr>
        <w:tc>
          <w:tcPr>
            <w:tcW w:w="364" w:type="dxa"/>
          </w:tcPr>
          <w:p w14:paraId="48CFE1AC" w14:textId="77777777" w:rsidR="00705174" w:rsidRDefault="00705174" w:rsidP="00CE47EA">
            <w:pPr>
              <w:jc w:val="center"/>
              <w:rPr>
                <w:rFonts w:ascii="Calibri" w:hAnsi="Calibri"/>
                <w:color w:val="000000"/>
              </w:rPr>
            </w:pPr>
            <w:r>
              <w:rPr>
                <w:rFonts w:ascii="Calibri" w:hAnsi="Calibri"/>
                <w:color w:val="000000"/>
              </w:rPr>
              <w:t>3</w:t>
            </w:r>
          </w:p>
        </w:tc>
        <w:tc>
          <w:tcPr>
            <w:tcW w:w="2183" w:type="dxa"/>
            <w:shd w:val="clear" w:color="auto" w:fill="auto"/>
            <w:noWrap/>
            <w:hideMark/>
          </w:tcPr>
          <w:p w14:paraId="6A116749" w14:textId="77777777" w:rsidR="00705174" w:rsidRDefault="00705174" w:rsidP="000B72BC">
            <w:pPr>
              <w:jc w:val="left"/>
              <w:rPr>
                <w:rFonts w:ascii="Calibri" w:hAnsi="Calibri"/>
                <w:color w:val="000000"/>
              </w:rPr>
            </w:pPr>
            <w:r>
              <w:rPr>
                <w:rFonts w:ascii="Calibri" w:hAnsi="Calibri"/>
                <w:color w:val="000000"/>
              </w:rPr>
              <w:t>Klasifikace úhrady</w:t>
            </w:r>
          </w:p>
        </w:tc>
        <w:tc>
          <w:tcPr>
            <w:tcW w:w="3747" w:type="dxa"/>
            <w:shd w:val="clear" w:color="auto" w:fill="auto"/>
            <w:noWrap/>
            <w:hideMark/>
          </w:tcPr>
          <w:p w14:paraId="38B459A0" w14:textId="38159E18" w:rsidR="00705174" w:rsidRDefault="00705174" w:rsidP="003F3472">
            <w:pPr>
              <w:keepLines/>
              <w:jc w:val="left"/>
              <w:rPr>
                <w:rFonts w:ascii="Calibri" w:hAnsi="Calibri"/>
                <w:color w:val="000000"/>
              </w:rPr>
            </w:pPr>
            <w:r>
              <w:rPr>
                <w:rFonts w:ascii="Calibri" w:hAnsi="Calibri"/>
                <w:color w:val="000000"/>
              </w:rPr>
              <w:t>Přebírání klasifikací úhrad</w:t>
            </w:r>
            <w:r w:rsidR="00CE47EA">
              <w:rPr>
                <w:rFonts w:ascii="Calibri" w:hAnsi="Calibri"/>
                <w:color w:val="000000"/>
              </w:rPr>
              <w:t xml:space="preserve"> z </w:t>
            </w:r>
            <w:r>
              <w:rPr>
                <w:rFonts w:ascii="Calibri" w:hAnsi="Calibri"/>
                <w:color w:val="000000"/>
              </w:rPr>
              <w:t>databázového view</w:t>
            </w:r>
            <w:r w:rsidR="00CE47EA">
              <w:rPr>
                <w:rFonts w:ascii="Calibri" w:hAnsi="Calibri"/>
                <w:color w:val="000000"/>
              </w:rPr>
              <w:t xml:space="preserve"> v </w:t>
            </w:r>
            <w:r>
              <w:rPr>
                <w:rFonts w:ascii="Calibri" w:hAnsi="Calibri"/>
                <w:color w:val="000000"/>
              </w:rPr>
              <w:t>externím systému</w:t>
            </w:r>
            <w:r w:rsidR="003F3472">
              <w:rPr>
                <w:rFonts w:ascii="Calibri" w:hAnsi="Calibri"/>
                <w:color w:val="000000"/>
              </w:rPr>
              <w:t xml:space="preserve"> přes úlohu </w:t>
            </w:r>
            <w:r w:rsidR="003F3472" w:rsidRPr="00B062DE">
              <w:rPr>
                <w:rFonts w:ascii="Calibri" w:hAnsi="Calibri"/>
                <w:b/>
                <w:color w:val="000000"/>
              </w:rPr>
              <w:t>Imp10fvse</w:t>
            </w:r>
          </w:p>
        </w:tc>
        <w:tc>
          <w:tcPr>
            <w:tcW w:w="1286" w:type="dxa"/>
            <w:shd w:val="clear" w:color="auto" w:fill="auto"/>
            <w:noWrap/>
            <w:hideMark/>
          </w:tcPr>
          <w:p w14:paraId="79DF1D7F" w14:textId="77777777" w:rsidR="00705174" w:rsidRDefault="00705174" w:rsidP="00705174">
            <w:pPr>
              <w:jc w:val="center"/>
              <w:rPr>
                <w:rFonts w:ascii="Calibri" w:hAnsi="Calibri"/>
                <w:color w:val="000000"/>
              </w:rPr>
            </w:pPr>
            <w:r>
              <w:rPr>
                <w:rFonts w:ascii="Calibri" w:hAnsi="Calibri"/>
                <w:color w:val="000000"/>
              </w:rPr>
              <w:t>automaticky</w:t>
            </w:r>
          </w:p>
        </w:tc>
        <w:tc>
          <w:tcPr>
            <w:tcW w:w="1122" w:type="dxa"/>
            <w:shd w:val="clear" w:color="auto" w:fill="auto"/>
            <w:noWrap/>
            <w:hideMark/>
          </w:tcPr>
          <w:p w14:paraId="7F7B9130" w14:textId="305ED45D" w:rsidR="00705174" w:rsidRDefault="00705174" w:rsidP="00705174">
            <w:pPr>
              <w:jc w:val="center"/>
              <w:rPr>
                <w:rFonts w:ascii="Calibri" w:hAnsi="Calibri"/>
                <w:color w:val="000000"/>
              </w:rPr>
            </w:pPr>
            <w:r>
              <w:rPr>
                <w:rFonts w:ascii="Calibri" w:hAnsi="Calibri"/>
                <w:color w:val="000000"/>
              </w:rPr>
              <w:t xml:space="preserve">do </w:t>
            </w:r>
            <w:r w:rsidR="00A523DC">
              <w:rPr>
                <w:rFonts w:ascii="Calibri" w:hAnsi="Calibri"/>
                <w:color w:val="000000"/>
              </w:rPr>
              <w:t>EGJE</w:t>
            </w:r>
          </w:p>
        </w:tc>
        <w:tc>
          <w:tcPr>
            <w:tcW w:w="1385" w:type="dxa"/>
            <w:shd w:val="clear" w:color="auto" w:fill="auto"/>
            <w:noWrap/>
            <w:hideMark/>
          </w:tcPr>
          <w:p w14:paraId="427DC89C" w14:textId="4105BEDD" w:rsidR="00705174" w:rsidRDefault="003F3472" w:rsidP="00705174">
            <w:pPr>
              <w:jc w:val="center"/>
              <w:rPr>
                <w:rFonts w:ascii="Calibri" w:hAnsi="Calibri"/>
                <w:color w:val="000000"/>
              </w:rPr>
            </w:pPr>
            <w:r>
              <w:rPr>
                <w:rFonts w:ascii="Calibri" w:hAnsi="Calibri"/>
                <w:color w:val="000000"/>
              </w:rPr>
              <w:t>iFIS</w:t>
            </w:r>
          </w:p>
        </w:tc>
      </w:tr>
      <w:tr w:rsidR="00705174" w:rsidRPr="00D950DA" w14:paraId="74B857D0" w14:textId="77777777" w:rsidTr="00B062DE">
        <w:trPr>
          <w:trHeight w:val="300"/>
        </w:trPr>
        <w:tc>
          <w:tcPr>
            <w:tcW w:w="364" w:type="dxa"/>
          </w:tcPr>
          <w:p w14:paraId="2388B3A8" w14:textId="77777777" w:rsidR="00705174" w:rsidRDefault="00705174" w:rsidP="00CE47EA">
            <w:pPr>
              <w:jc w:val="center"/>
              <w:rPr>
                <w:rFonts w:ascii="Calibri" w:hAnsi="Calibri"/>
                <w:color w:val="000000"/>
              </w:rPr>
            </w:pPr>
            <w:r>
              <w:rPr>
                <w:rFonts w:ascii="Calibri" w:hAnsi="Calibri"/>
                <w:color w:val="000000"/>
              </w:rPr>
              <w:t>4</w:t>
            </w:r>
          </w:p>
        </w:tc>
        <w:tc>
          <w:tcPr>
            <w:tcW w:w="2183" w:type="dxa"/>
            <w:shd w:val="clear" w:color="auto" w:fill="auto"/>
            <w:noWrap/>
            <w:hideMark/>
          </w:tcPr>
          <w:p w14:paraId="4E610314" w14:textId="77777777" w:rsidR="00705174" w:rsidRDefault="00705174" w:rsidP="000B72BC">
            <w:pPr>
              <w:jc w:val="left"/>
              <w:rPr>
                <w:rFonts w:ascii="Calibri" w:hAnsi="Calibri"/>
                <w:color w:val="000000"/>
              </w:rPr>
            </w:pPr>
            <w:r>
              <w:rPr>
                <w:rFonts w:ascii="Calibri" w:hAnsi="Calibri"/>
                <w:color w:val="000000"/>
              </w:rPr>
              <w:t>Číselník osob</w:t>
            </w:r>
          </w:p>
        </w:tc>
        <w:tc>
          <w:tcPr>
            <w:tcW w:w="3747" w:type="dxa"/>
            <w:shd w:val="clear" w:color="auto" w:fill="auto"/>
            <w:noWrap/>
            <w:hideMark/>
          </w:tcPr>
          <w:p w14:paraId="7AC0084E" w14:textId="7ECB558F" w:rsidR="00705174" w:rsidRDefault="003F3472" w:rsidP="003F3472">
            <w:pPr>
              <w:keepLines/>
              <w:jc w:val="left"/>
              <w:rPr>
                <w:rFonts w:ascii="Calibri" w:hAnsi="Calibri"/>
                <w:color w:val="000000"/>
              </w:rPr>
            </w:pPr>
            <w:r>
              <w:rPr>
                <w:rFonts w:ascii="Calibri" w:hAnsi="Calibri"/>
                <w:color w:val="000000"/>
              </w:rPr>
              <w:t xml:space="preserve">Dvě </w:t>
            </w:r>
            <w:r w:rsidR="00705174">
              <w:rPr>
                <w:rFonts w:ascii="Calibri" w:hAnsi="Calibri"/>
                <w:color w:val="000000"/>
              </w:rPr>
              <w:t xml:space="preserve">databázová view </w:t>
            </w:r>
            <w:r w:rsidRPr="00B062DE">
              <w:rPr>
                <w:rFonts w:ascii="Calibri" w:hAnsi="Calibri"/>
                <w:b/>
                <w:color w:val="000000"/>
              </w:rPr>
              <w:t>VSE_ELA_OSB</w:t>
            </w:r>
            <w:r>
              <w:rPr>
                <w:rFonts w:ascii="Calibri" w:hAnsi="Calibri"/>
                <w:color w:val="000000"/>
              </w:rPr>
              <w:t xml:space="preserve">, </w:t>
            </w:r>
            <w:r w:rsidRPr="00B062DE">
              <w:rPr>
                <w:rFonts w:ascii="Calibri" w:hAnsi="Calibri"/>
                <w:b/>
                <w:color w:val="000000"/>
              </w:rPr>
              <w:t>VSE_ELA_VZTAHY</w:t>
            </w:r>
          </w:p>
        </w:tc>
        <w:tc>
          <w:tcPr>
            <w:tcW w:w="1286" w:type="dxa"/>
            <w:shd w:val="clear" w:color="auto" w:fill="auto"/>
            <w:noWrap/>
            <w:hideMark/>
          </w:tcPr>
          <w:p w14:paraId="340B83B6" w14:textId="77777777" w:rsidR="00705174" w:rsidRDefault="00705174" w:rsidP="00705174">
            <w:pPr>
              <w:jc w:val="center"/>
              <w:rPr>
                <w:rFonts w:ascii="Calibri" w:hAnsi="Calibri"/>
                <w:color w:val="000000"/>
              </w:rPr>
            </w:pPr>
            <w:r>
              <w:rPr>
                <w:rFonts w:ascii="Calibri" w:hAnsi="Calibri"/>
                <w:color w:val="000000"/>
              </w:rPr>
              <w:t>automaticky</w:t>
            </w:r>
          </w:p>
        </w:tc>
        <w:tc>
          <w:tcPr>
            <w:tcW w:w="1122" w:type="dxa"/>
            <w:shd w:val="clear" w:color="auto" w:fill="auto"/>
            <w:noWrap/>
            <w:hideMark/>
          </w:tcPr>
          <w:p w14:paraId="38C89BD5" w14:textId="599E3E84" w:rsidR="00705174" w:rsidRDefault="00705174" w:rsidP="00705174">
            <w:pPr>
              <w:jc w:val="center"/>
              <w:rPr>
                <w:rFonts w:ascii="Calibri" w:hAnsi="Calibri"/>
                <w:color w:val="000000"/>
              </w:rPr>
            </w:pPr>
            <w:r>
              <w:rPr>
                <w:rFonts w:ascii="Calibri" w:hAnsi="Calibri"/>
                <w:color w:val="000000"/>
              </w:rPr>
              <w:t xml:space="preserve">z </w:t>
            </w:r>
            <w:r w:rsidR="00A523DC">
              <w:rPr>
                <w:rFonts w:ascii="Calibri" w:hAnsi="Calibri"/>
                <w:color w:val="000000"/>
              </w:rPr>
              <w:t>EGJE</w:t>
            </w:r>
          </w:p>
        </w:tc>
        <w:tc>
          <w:tcPr>
            <w:tcW w:w="1385" w:type="dxa"/>
            <w:shd w:val="clear" w:color="auto" w:fill="auto"/>
            <w:noWrap/>
            <w:hideMark/>
          </w:tcPr>
          <w:p w14:paraId="030F157F" w14:textId="26D139A0" w:rsidR="00705174" w:rsidRDefault="003F3472" w:rsidP="00705174">
            <w:pPr>
              <w:jc w:val="center"/>
              <w:rPr>
                <w:rFonts w:ascii="Calibri" w:hAnsi="Calibri"/>
                <w:color w:val="000000"/>
              </w:rPr>
            </w:pPr>
            <w:r>
              <w:rPr>
                <w:rFonts w:ascii="Calibri" w:hAnsi="Calibri"/>
                <w:color w:val="000000"/>
              </w:rPr>
              <w:t>iFIS</w:t>
            </w:r>
          </w:p>
        </w:tc>
      </w:tr>
      <w:tr w:rsidR="00705174" w:rsidRPr="00D950DA" w14:paraId="1C417D78" w14:textId="77777777" w:rsidTr="00B062DE">
        <w:trPr>
          <w:trHeight w:val="300"/>
        </w:trPr>
        <w:tc>
          <w:tcPr>
            <w:tcW w:w="364" w:type="dxa"/>
          </w:tcPr>
          <w:p w14:paraId="5F0DCCFC" w14:textId="77777777" w:rsidR="00705174" w:rsidRDefault="00705174" w:rsidP="00CE47EA">
            <w:pPr>
              <w:jc w:val="center"/>
              <w:rPr>
                <w:rFonts w:ascii="Calibri" w:hAnsi="Calibri"/>
                <w:color w:val="000000"/>
              </w:rPr>
            </w:pPr>
            <w:r>
              <w:rPr>
                <w:rFonts w:ascii="Calibri" w:hAnsi="Calibri"/>
                <w:color w:val="000000"/>
              </w:rPr>
              <w:t>5</w:t>
            </w:r>
          </w:p>
        </w:tc>
        <w:tc>
          <w:tcPr>
            <w:tcW w:w="2183" w:type="dxa"/>
            <w:shd w:val="clear" w:color="auto" w:fill="auto"/>
            <w:noWrap/>
            <w:hideMark/>
          </w:tcPr>
          <w:p w14:paraId="2F7DCB38" w14:textId="77777777" w:rsidR="00705174" w:rsidRDefault="00705174" w:rsidP="000B72BC">
            <w:pPr>
              <w:jc w:val="left"/>
              <w:rPr>
                <w:rFonts w:ascii="Calibri" w:hAnsi="Calibri"/>
                <w:color w:val="000000"/>
              </w:rPr>
            </w:pPr>
            <w:r>
              <w:rPr>
                <w:rFonts w:ascii="Calibri" w:hAnsi="Calibri"/>
                <w:color w:val="000000"/>
              </w:rPr>
              <w:t>Zúčtovací listina mezd</w:t>
            </w:r>
          </w:p>
        </w:tc>
        <w:tc>
          <w:tcPr>
            <w:tcW w:w="3747" w:type="dxa"/>
            <w:shd w:val="clear" w:color="auto" w:fill="auto"/>
            <w:noWrap/>
            <w:hideMark/>
          </w:tcPr>
          <w:p w14:paraId="07E9FDDC" w14:textId="439C89A3" w:rsidR="00705174" w:rsidRDefault="00705174" w:rsidP="0063435F">
            <w:pPr>
              <w:keepLines/>
              <w:jc w:val="left"/>
              <w:rPr>
                <w:rFonts w:ascii="Calibri" w:hAnsi="Calibri"/>
                <w:color w:val="000000"/>
              </w:rPr>
            </w:pPr>
            <w:r>
              <w:rPr>
                <w:rFonts w:ascii="Calibri" w:hAnsi="Calibri"/>
                <w:color w:val="000000"/>
              </w:rPr>
              <w:t>Plnění třech databázových tabulek</w:t>
            </w:r>
            <w:r w:rsidR="00CE47EA">
              <w:rPr>
                <w:rFonts w:ascii="Calibri" w:hAnsi="Calibri"/>
                <w:color w:val="000000"/>
              </w:rPr>
              <w:t xml:space="preserve"> v </w:t>
            </w:r>
            <w:r>
              <w:rPr>
                <w:rFonts w:ascii="Calibri" w:hAnsi="Calibri"/>
                <w:color w:val="000000"/>
              </w:rPr>
              <w:t>externím systému dle jednotlivých lokalit (Žižkov, Jarov, J.</w:t>
            </w:r>
            <w:r w:rsidR="000B72BC">
              <w:rPr>
                <w:rFonts w:ascii="Calibri" w:hAnsi="Calibri"/>
                <w:color w:val="000000"/>
              </w:rPr>
              <w:t xml:space="preserve"> </w:t>
            </w:r>
            <w:r>
              <w:rPr>
                <w:rFonts w:ascii="Calibri" w:hAnsi="Calibri"/>
                <w:color w:val="000000"/>
              </w:rPr>
              <w:t>Hradec)</w:t>
            </w:r>
            <w:r w:rsidR="003F3472">
              <w:rPr>
                <w:rFonts w:ascii="Calibri" w:hAnsi="Calibri"/>
                <w:color w:val="000000"/>
              </w:rPr>
              <w:t xml:space="preserve"> přes úlohu </w:t>
            </w:r>
            <w:r w:rsidR="003F3472" w:rsidRPr="00B062DE">
              <w:rPr>
                <w:rFonts w:ascii="Calibri" w:hAnsi="Calibri"/>
                <w:b/>
                <w:color w:val="000000"/>
              </w:rPr>
              <w:t>Uct70fvse</w:t>
            </w:r>
          </w:p>
        </w:tc>
        <w:tc>
          <w:tcPr>
            <w:tcW w:w="1286" w:type="dxa"/>
            <w:shd w:val="clear" w:color="auto" w:fill="auto"/>
            <w:noWrap/>
            <w:hideMark/>
          </w:tcPr>
          <w:p w14:paraId="36BCA495" w14:textId="77777777" w:rsidR="00705174" w:rsidRDefault="00705174" w:rsidP="00705174">
            <w:pPr>
              <w:jc w:val="center"/>
              <w:rPr>
                <w:rFonts w:ascii="Calibri" w:hAnsi="Calibri"/>
                <w:color w:val="000000"/>
              </w:rPr>
            </w:pPr>
            <w:r>
              <w:rPr>
                <w:rFonts w:ascii="Calibri" w:hAnsi="Calibri"/>
                <w:color w:val="000000"/>
              </w:rPr>
              <w:t>měsíčně</w:t>
            </w:r>
          </w:p>
        </w:tc>
        <w:tc>
          <w:tcPr>
            <w:tcW w:w="1122" w:type="dxa"/>
            <w:shd w:val="clear" w:color="auto" w:fill="auto"/>
            <w:noWrap/>
            <w:hideMark/>
          </w:tcPr>
          <w:p w14:paraId="7E02C2CA" w14:textId="67591C3C" w:rsidR="00705174" w:rsidRDefault="00705174" w:rsidP="00705174">
            <w:pPr>
              <w:jc w:val="center"/>
              <w:rPr>
                <w:rFonts w:ascii="Calibri" w:hAnsi="Calibri"/>
                <w:color w:val="000000"/>
              </w:rPr>
            </w:pPr>
            <w:r>
              <w:rPr>
                <w:rFonts w:ascii="Calibri" w:hAnsi="Calibri"/>
                <w:color w:val="000000"/>
              </w:rPr>
              <w:t xml:space="preserve">z </w:t>
            </w:r>
            <w:r w:rsidR="00A523DC">
              <w:rPr>
                <w:rFonts w:ascii="Calibri" w:hAnsi="Calibri"/>
                <w:color w:val="000000"/>
              </w:rPr>
              <w:t>EGJE</w:t>
            </w:r>
          </w:p>
        </w:tc>
        <w:tc>
          <w:tcPr>
            <w:tcW w:w="1385" w:type="dxa"/>
            <w:shd w:val="clear" w:color="auto" w:fill="auto"/>
            <w:noWrap/>
            <w:hideMark/>
          </w:tcPr>
          <w:p w14:paraId="4AF7B758" w14:textId="609D2AD2" w:rsidR="00705174" w:rsidRDefault="003F3472" w:rsidP="00705174">
            <w:pPr>
              <w:jc w:val="center"/>
              <w:rPr>
                <w:rFonts w:ascii="Calibri" w:hAnsi="Calibri"/>
                <w:color w:val="000000"/>
              </w:rPr>
            </w:pPr>
            <w:r>
              <w:rPr>
                <w:rFonts w:ascii="Calibri" w:hAnsi="Calibri"/>
                <w:color w:val="000000"/>
              </w:rPr>
              <w:t>iFIS</w:t>
            </w:r>
          </w:p>
        </w:tc>
      </w:tr>
      <w:tr w:rsidR="00705174" w:rsidRPr="00D950DA" w14:paraId="24150AAF" w14:textId="77777777" w:rsidTr="00B062DE">
        <w:trPr>
          <w:trHeight w:val="300"/>
        </w:trPr>
        <w:tc>
          <w:tcPr>
            <w:tcW w:w="364" w:type="dxa"/>
          </w:tcPr>
          <w:p w14:paraId="1777178C" w14:textId="77777777" w:rsidR="00705174" w:rsidRDefault="00705174" w:rsidP="00CE47EA">
            <w:pPr>
              <w:jc w:val="center"/>
              <w:rPr>
                <w:rFonts w:ascii="Calibri" w:hAnsi="Calibri"/>
                <w:color w:val="000000"/>
              </w:rPr>
            </w:pPr>
            <w:r>
              <w:rPr>
                <w:rFonts w:ascii="Calibri" w:hAnsi="Calibri"/>
                <w:color w:val="000000"/>
              </w:rPr>
              <w:t>6</w:t>
            </w:r>
          </w:p>
        </w:tc>
        <w:tc>
          <w:tcPr>
            <w:tcW w:w="2183" w:type="dxa"/>
            <w:shd w:val="clear" w:color="auto" w:fill="auto"/>
            <w:noWrap/>
            <w:hideMark/>
          </w:tcPr>
          <w:p w14:paraId="4ECF1D1E" w14:textId="77777777" w:rsidR="00705174" w:rsidRDefault="00705174" w:rsidP="000B72BC">
            <w:pPr>
              <w:jc w:val="left"/>
              <w:rPr>
                <w:rFonts w:ascii="Calibri" w:hAnsi="Calibri"/>
                <w:color w:val="000000"/>
              </w:rPr>
            </w:pPr>
            <w:r>
              <w:rPr>
                <w:rFonts w:ascii="Calibri" w:hAnsi="Calibri"/>
                <w:color w:val="000000"/>
              </w:rPr>
              <w:t>Výplatní listina mezd</w:t>
            </w:r>
          </w:p>
        </w:tc>
        <w:tc>
          <w:tcPr>
            <w:tcW w:w="3747" w:type="dxa"/>
            <w:shd w:val="clear" w:color="auto" w:fill="auto"/>
            <w:noWrap/>
            <w:hideMark/>
          </w:tcPr>
          <w:p w14:paraId="7A9CD7C5" w14:textId="4C4313AC" w:rsidR="00705174" w:rsidRDefault="00705174" w:rsidP="003F3472">
            <w:pPr>
              <w:keepLines/>
              <w:jc w:val="left"/>
              <w:rPr>
                <w:rFonts w:ascii="Calibri" w:hAnsi="Calibri"/>
                <w:color w:val="000000"/>
              </w:rPr>
            </w:pPr>
            <w:r>
              <w:rPr>
                <w:rFonts w:ascii="Calibri" w:hAnsi="Calibri"/>
                <w:color w:val="000000"/>
              </w:rPr>
              <w:t>Plnění třech databázových tabulek</w:t>
            </w:r>
            <w:r w:rsidR="00CE47EA">
              <w:rPr>
                <w:rFonts w:ascii="Calibri" w:hAnsi="Calibri"/>
                <w:color w:val="000000"/>
              </w:rPr>
              <w:t xml:space="preserve"> v </w:t>
            </w:r>
            <w:r>
              <w:rPr>
                <w:rFonts w:ascii="Calibri" w:hAnsi="Calibri"/>
                <w:color w:val="000000"/>
              </w:rPr>
              <w:t>externím systému dle jednotlivých lokalit (Žižkov, Jarov, J.</w:t>
            </w:r>
            <w:r w:rsidR="000B72BC">
              <w:rPr>
                <w:rFonts w:ascii="Calibri" w:hAnsi="Calibri"/>
                <w:color w:val="000000"/>
              </w:rPr>
              <w:t xml:space="preserve"> </w:t>
            </w:r>
            <w:r>
              <w:rPr>
                <w:rFonts w:ascii="Calibri" w:hAnsi="Calibri"/>
                <w:color w:val="000000"/>
              </w:rPr>
              <w:t>Hradec</w:t>
            </w:r>
            <w:r w:rsidR="003F3472">
              <w:rPr>
                <w:rFonts w:ascii="Calibri" w:hAnsi="Calibri"/>
                <w:color w:val="000000"/>
              </w:rPr>
              <w:t xml:space="preserve">) přes úlohu </w:t>
            </w:r>
            <w:r w:rsidR="003F3472" w:rsidRPr="00B062DE">
              <w:rPr>
                <w:rFonts w:ascii="Calibri" w:hAnsi="Calibri"/>
                <w:b/>
                <w:color w:val="000000"/>
              </w:rPr>
              <w:t>Uct71fvse</w:t>
            </w:r>
          </w:p>
        </w:tc>
        <w:tc>
          <w:tcPr>
            <w:tcW w:w="1286" w:type="dxa"/>
            <w:shd w:val="clear" w:color="auto" w:fill="auto"/>
            <w:noWrap/>
            <w:hideMark/>
          </w:tcPr>
          <w:p w14:paraId="6E0E9288" w14:textId="77777777" w:rsidR="00705174" w:rsidRDefault="00705174" w:rsidP="00705174">
            <w:pPr>
              <w:jc w:val="center"/>
              <w:rPr>
                <w:rFonts w:ascii="Calibri" w:hAnsi="Calibri"/>
                <w:color w:val="000000"/>
              </w:rPr>
            </w:pPr>
            <w:r>
              <w:rPr>
                <w:rFonts w:ascii="Calibri" w:hAnsi="Calibri"/>
                <w:color w:val="000000"/>
              </w:rPr>
              <w:t>měsíčně</w:t>
            </w:r>
          </w:p>
        </w:tc>
        <w:tc>
          <w:tcPr>
            <w:tcW w:w="1122" w:type="dxa"/>
            <w:shd w:val="clear" w:color="auto" w:fill="auto"/>
            <w:noWrap/>
            <w:hideMark/>
          </w:tcPr>
          <w:p w14:paraId="40184FE3" w14:textId="44567FD5" w:rsidR="00705174" w:rsidRDefault="00705174" w:rsidP="00705174">
            <w:pPr>
              <w:jc w:val="center"/>
              <w:rPr>
                <w:rFonts w:ascii="Calibri" w:hAnsi="Calibri"/>
                <w:color w:val="000000"/>
              </w:rPr>
            </w:pPr>
            <w:r>
              <w:rPr>
                <w:rFonts w:ascii="Calibri" w:hAnsi="Calibri"/>
                <w:color w:val="000000"/>
              </w:rPr>
              <w:t xml:space="preserve">z </w:t>
            </w:r>
            <w:r w:rsidR="00A523DC">
              <w:rPr>
                <w:rFonts w:ascii="Calibri" w:hAnsi="Calibri"/>
                <w:color w:val="000000"/>
              </w:rPr>
              <w:t>EGJE</w:t>
            </w:r>
          </w:p>
        </w:tc>
        <w:tc>
          <w:tcPr>
            <w:tcW w:w="1385" w:type="dxa"/>
            <w:shd w:val="clear" w:color="auto" w:fill="auto"/>
            <w:noWrap/>
            <w:hideMark/>
          </w:tcPr>
          <w:p w14:paraId="7FBD8144" w14:textId="4572D9C2" w:rsidR="00705174" w:rsidRDefault="003F3472" w:rsidP="00705174">
            <w:pPr>
              <w:jc w:val="center"/>
              <w:rPr>
                <w:rFonts w:ascii="Calibri" w:hAnsi="Calibri"/>
                <w:color w:val="000000"/>
              </w:rPr>
            </w:pPr>
            <w:r>
              <w:rPr>
                <w:rFonts w:ascii="Calibri" w:hAnsi="Calibri"/>
                <w:color w:val="000000"/>
              </w:rPr>
              <w:t>iFIS</w:t>
            </w:r>
          </w:p>
        </w:tc>
      </w:tr>
      <w:tr w:rsidR="00705174" w:rsidRPr="00D950DA" w14:paraId="4F52DDE5" w14:textId="77777777" w:rsidTr="00B062DE">
        <w:trPr>
          <w:trHeight w:val="300"/>
        </w:trPr>
        <w:tc>
          <w:tcPr>
            <w:tcW w:w="364" w:type="dxa"/>
          </w:tcPr>
          <w:p w14:paraId="5647B483" w14:textId="77777777" w:rsidR="00705174" w:rsidRDefault="00705174" w:rsidP="00CE47EA">
            <w:pPr>
              <w:jc w:val="center"/>
              <w:rPr>
                <w:rFonts w:ascii="Calibri" w:hAnsi="Calibri"/>
                <w:color w:val="000000"/>
              </w:rPr>
            </w:pPr>
            <w:r>
              <w:rPr>
                <w:rFonts w:ascii="Calibri" w:hAnsi="Calibri"/>
                <w:color w:val="000000"/>
              </w:rPr>
              <w:t>7</w:t>
            </w:r>
          </w:p>
        </w:tc>
        <w:tc>
          <w:tcPr>
            <w:tcW w:w="2183" w:type="dxa"/>
            <w:shd w:val="clear" w:color="auto" w:fill="auto"/>
            <w:noWrap/>
            <w:hideMark/>
          </w:tcPr>
          <w:p w14:paraId="17E4F6BC" w14:textId="77777777" w:rsidR="00705174" w:rsidRDefault="00705174" w:rsidP="000B72BC">
            <w:pPr>
              <w:jc w:val="left"/>
              <w:rPr>
                <w:rFonts w:ascii="Calibri" w:hAnsi="Calibri"/>
                <w:color w:val="000000"/>
              </w:rPr>
            </w:pPr>
            <w:r>
              <w:rPr>
                <w:rFonts w:ascii="Calibri" w:hAnsi="Calibri"/>
                <w:color w:val="000000"/>
              </w:rPr>
              <w:t>Spojení - email, telefon</w:t>
            </w:r>
          </w:p>
        </w:tc>
        <w:tc>
          <w:tcPr>
            <w:tcW w:w="3747" w:type="dxa"/>
            <w:shd w:val="clear" w:color="auto" w:fill="auto"/>
            <w:noWrap/>
            <w:hideMark/>
          </w:tcPr>
          <w:p w14:paraId="45DA486A" w14:textId="6218B6F9" w:rsidR="00705174" w:rsidRDefault="00705174" w:rsidP="003F3472">
            <w:pPr>
              <w:keepLines/>
              <w:jc w:val="left"/>
              <w:rPr>
                <w:rFonts w:ascii="Calibri" w:hAnsi="Calibri"/>
                <w:color w:val="000000"/>
              </w:rPr>
            </w:pPr>
            <w:r>
              <w:rPr>
                <w:rFonts w:ascii="Calibri" w:hAnsi="Calibri"/>
                <w:color w:val="000000"/>
              </w:rPr>
              <w:t>Přebírání pracovních emailových adres</w:t>
            </w:r>
            <w:r w:rsidR="00CE47EA">
              <w:rPr>
                <w:rFonts w:ascii="Calibri" w:hAnsi="Calibri"/>
                <w:color w:val="000000"/>
              </w:rPr>
              <w:t xml:space="preserve"> z </w:t>
            </w:r>
            <w:r>
              <w:rPr>
                <w:rFonts w:ascii="Calibri" w:hAnsi="Calibri"/>
                <w:color w:val="000000"/>
              </w:rPr>
              <w:t>databázového view</w:t>
            </w:r>
            <w:r w:rsidR="00CE47EA">
              <w:rPr>
                <w:rFonts w:ascii="Calibri" w:hAnsi="Calibri"/>
                <w:color w:val="000000"/>
              </w:rPr>
              <w:t xml:space="preserve"> v </w:t>
            </w:r>
            <w:r>
              <w:rPr>
                <w:rFonts w:ascii="Calibri" w:hAnsi="Calibri"/>
                <w:color w:val="000000"/>
              </w:rPr>
              <w:t>externím systému do modulu Personalistika</w:t>
            </w:r>
            <w:r w:rsidR="003F3472">
              <w:rPr>
                <w:rFonts w:ascii="Calibri" w:hAnsi="Calibri"/>
                <w:color w:val="000000"/>
              </w:rPr>
              <w:t xml:space="preserve"> přes úlohu </w:t>
            </w:r>
            <w:r w:rsidR="003F3472" w:rsidRPr="00B062DE">
              <w:rPr>
                <w:rFonts w:ascii="Calibri" w:hAnsi="Calibri"/>
                <w:b/>
                <w:color w:val="000000"/>
              </w:rPr>
              <w:t>Imp12fvse</w:t>
            </w:r>
            <w:r>
              <w:rPr>
                <w:rFonts w:ascii="Calibri" w:hAnsi="Calibri"/>
                <w:color w:val="000000"/>
              </w:rPr>
              <w:t>. Zároveň emaily slouží</w:t>
            </w:r>
            <w:r w:rsidR="00CE47EA">
              <w:rPr>
                <w:rFonts w:ascii="Calibri" w:hAnsi="Calibri"/>
                <w:color w:val="000000"/>
              </w:rPr>
              <w:t xml:space="preserve"> k </w:t>
            </w:r>
            <w:r>
              <w:rPr>
                <w:rFonts w:ascii="Calibri" w:hAnsi="Calibri"/>
                <w:color w:val="000000"/>
              </w:rPr>
              <w:t>evidenci seznamu platných uživatelů pro přístup do intranetových aplikací</w:t>
            </w:r>
            <w:r w:rsidR="003F3472">
              <w:rPr>
                <w:rFonts w:ascii="Calibri" w:hAnsi="Calibri"/>
                <w:color w:val="000000"/>
              </w:rPr>
              <w:t xml:space="preserve"> přes úlohu </w:t>
            </w:r>
            <w:r w:rsidR="003F3472" w:rsidRPr="00B062DE">
              <w:rPr>
                <w:rFonts w:ascii="Calibri" w:hAnsi="Calibri"/>
                <w:b/>
                <w:color w:val="000000"/>
              </w:rPr>
              <w:t>Imp01fvse</w:t>
            </w:r>
            <w:r>
              <w:rPr>
                <w:rFonts w:ascii="Calibri" w:hAnsi="Calibri"/>
                <w:color w:val="000000"/>
              </w:rPr>
              <w:t>.</w:t>
            </w:r>
          </w:p>
        </w:tc>
        <w:tc>
          <w:tcPr>
            <w:tcW w:w="1286" w:type="dxa"/>
            <w:shd w:val="clear" w:color="auto" w:fill="auto"/>
            <w:noWrap/>
            <w:hideMark/>
          </w:tcPr>
          <w:p w14:paraId="6218D43C" w14:textId="77777777" w:rsidR="00705174" w:rsidRDefault="00705174" w:rsidP="00705174">
            <w:pPr>
              <w:jc w:val="center"/>
              <w:rPr>
                <w:rFonts w:ascii="Calibri" w:hAnsi="Calibri"/>
                <w:color w:val="000000"/>
              </w:rPr>
            </w:pPr>
            <w:r>
              <w:rPr>
                <w:rFonts w:ascii="Calibri" w:hAnsi="Calibri"/>
                <w:color w:val="000000"/>
              </w:rPr>
              <w:t>automaticky</w:t>
            </w:r>
          </w:p>
        </w:tc>
        <w:tc>
          <w:tcPr>
            <w:tcW w:w="1122" w:type="dxa"/>
            <w:shd w:val="clear" w:color="auto" w:fill="auto"/>
            <w:noWrap/>
            <w:hideMark/>
          </w:tcPr>
          <w:p w14:paraId="6D92F7CE" w14:textId="693063F1" w:rsidR="00705174" w:rsidRDefault="00705174" w:rsidP="00705174">
            <w:pPr>
              <w:jc w:val="center"/>
              <w:rPr>
                <w:rFonts w:ascii="Calibri" w:hAnsi="Calibri"/>
                <w:color w:val="000000"/>
              </w:rPr>
            </w:pPr>
            <w:r>
              <w:rPr>
                <w:rFonts w:ascii="Calibri" w:hAnsi="Calibri"/>
                <w:color w:val="000000"/>
              </w:rPr>
              <w:t xml:space="preserve">do </w:t>
            </w:r>
            <w:r w:rsidR="00A523DC">
              <w:rPr>
                <w:rFonts w:ascii="Calibri" w:hAnsi="Calibri"/>
                <w:color w:val="000000"/>
              </w:rPr>
              <w:t>EGJE</w:t>
            </w:r>
          </w:p>
        </w:tc>
        <w:tc>
          <w:tcPr>
            <w:tcW w:w="1385" w:type="dxa"/>
            <w:shd w:val="clear" w:color="auto" w:fill="auto"/>
            <w:noWrap/>
            <w:hideMark/>
          </w:tcPr>
          <w:p w14:paraId="3A399D43" w14:textId="7500C6B1" w:rsidR="00705174" w:rsidRDefault="007D6622" w:rsidP="00705174">
            <w:pPr>
              <w:jc w:val="center"/>
              <w:rPr>
                <w:rFonts w:ascii="Calibri" w:hAnsi="Calibri"/>
                <w:color w:val="000000"/>
              </w:rPr>
            </w:pPr>
            <w:r>
              <w:rPr>
                <w:rFonts w:ascii="Calibri" w:hAnsi="Calibri"/>
                <w:color w:val="000000"/>
              </w:rPr>
              <w:t>InSIS</w:t>
            </w:r>
          </w:p>
        </w:tc>
      </w:tr>
      <w:tr w:rsidR="00705174" w:rsidRPr="00D950DA" w14:paraId="177107DE" w14:textId="77777777" w:rsidTr="00B062DE">
        <w:trPr>
          <w:trHeight w:val="300"/>
        </w:trPr>
        <w:tc>
          <w:tcPr>
            <w:tcW w:w="364" w:type="dxa"/>
          </w:tcPr>
          <w:p w14:paraId="391769C4" w14:textId="77777777" w:rsidR="00705174" w:rsidRDefault="00705174" w:rsidP="00CE47EA">
            <w:pPr>
              <w:jc w:val="center"/>
              <w:rPr>
                <w:rFonts w:ascii="Calibri" w:hAnsi="Calibri"/>
                <w:color w:val="000000"/>
              </w:rPr>
            </w:pPr>
            <w:r>
              <w:rPr>
                <w:rFonts w:ascii="Calibri" w:hAnsi="Calibri"/>
                <w:color w:val="000000"/>
              </w:rPr>
              <w:lastRenderedPageBreak/>
              <w:t>8</w:t>
            </w:r>
          </w:p>
        </w:tc>
        <w:tc>
          <w:tcPr>
            <w:tcW w:w="2183" w:type="dxa"/>
            <w:shd w:val="clear" w:color="auto" w:fill="auto"/>
            <w:noWrap/>
            <w:hideMark/>
          </w:tcPr>
          <w:p w14:paraId="52415A4C" w14:textId="36ED48FB" w:rsidR="00705174" w:rsidRDefault="00705174" w:rsidP="000B72BC">
            <w:pPr>
              <w:jc w:val="left"/>
              <w:rPr>
                <w:rFonts w:ascii="Calibri" w:hAnsi="Calibri"/>
                <w:color w:val="000000"/>
              </w:rPr>
            </w:pPr>
            <w:r>
              <w:rPr>
                <w:rFonts w:ascii="Calibri" w:hAnsi="Calibri"/>
                <w:color w:val="000000"/>
              </w:rPr>
              <w:t>Osoby, vztahy</w:t>
            </w:r>
            <w:r w:rsidR="00CE47EA">
              <w:rPr>
                <w:rFonts w:ascii="Calibri" w:hAnsi="Calibri"/>
                <w:color w:val="000000"/>
              </w:rPr>
              <w:t xml:space="preserve"> a </w:t>
            </w:r>
            <w:r>
              <w:rPr>
                <w:rFonts w:ascii="Calibri" w:hAnsi="Calibri"/>
                <w:color w:val="000000"/>
              </w:rPr>
              <w:t>funkce</w:t>
            </w:r>
          </w:p>
        </w:tc>
        <w:tc>
          <w:tcPr>
            <w:tcW w:w="3747" w:type="dxa"/>
            <w:shd w:val="clear" w:color="auto" w:fill="auto"/>
            <w:noWrap/>
            <w:hideMark/>
          </w:tcPr>
          <w:p w14:paraId="3031E423" w14:textId="7EED5435" w:rsidR="00705174" w:rsidRDefault="00705174" w:rsidP="003F3472">
            <w:pPr>
              <w:keepLines/>
              <w:jc w:val="left"/>
              <w:rPr>
                <w:rFonts w:ascii="Calibri" w:hAnsi="Calibri"/>
                <w:color w:val="000000"/>
              </w:rPr>
            </w:pPr>
            <w:r>
              <w:rPr>
                <w:rFonts w:ascii="Calibri" w:hAnsi="Calibri"/>
                <w:color w:val="000000"/>
              </w:rPr>
              <w:t xml:space="preserve">Tři databázová view </w:t>
            </w:r>
            <w:r w:rsidR="003F3472" w:rsidRPr="00B062DE">
              <w:rPr>
                <w:rFonts w:ascii="Calibri" w:hAnsi="Calibri"/>
                <w:b/>
                <w:color w:val="000000"/>
              </w:rPr>
              <w:t>VSE_pracovnik</w:t>
            </w:r>
            <w:r w:rsidR="003F3472" w:rsidRPr="003F3472">
              <w:rPr>
                <w:rFonts w:ascii="Calibri" w:hAnsi="Calibri"/>
                <w:color w:val="000000"/>
              </w:rPr>
              <w:t xml:space="preserve">, </w:t>
            </w:r>
            <w:r w:rsidR="003F3472" w:rsidRPr="00B062DE">
              <w:rPr>
                <w:rFonts w:ascii="Calibri" w:hAnsi="Calibri"/>
                <w:b/>
                <w:color w:val="000000"/>
              </w:rPr>
              <w:t>VSE_prac_pomery</w:t>
            </w:r>
            <w:r w:rsidR="003F3472" w:rsidRPr="003F3472">
              <w:rPr>
                <w:rFonts w:ascii="Calibri" w:hAnsi="Calibri"/>
                <w:color w:val="000000"/>
              </w:rPr>
              <w:t xml:space="preserve">, </w:t>
            </w:r>
            <w:r w:rsidR="003F3472" w:rsidRPr="00B062DE">
              <w:rPr>
                <w:rFonts w:ascii="Calibri" w:hAnsi="Calibri"/>
                <w:b/>
                <w:color w:val="000000"/>
              </w:rPr>
              <w:t>VSE_funkce</w:t>
            </w:r>
            <w:r w:rsidR="003E325B">
              <w:rPr>
                <w:rFonts w:ascii="Calibri" w:hAnsi="Calibri"/>
                <w:b/>
                <w:color w:val="000000"/>
              </w:rPr>
              <w:t xml:space="preserve"> </w:t>
            </w:r>
            <w:r>
              <w:rPr>
                <w:rFonts w:ascii="Calibri" w:hAnsi="Calibri"/>
                <w:color w:val="000000"/>
              </w:rPr>
              <w:t>poskytovaná dle požadavků externího systému</w:t>
            </w:r>
            <w:r w:rsidR="003F3472">
              <w:rPr>
                <w:rFonts w:ascii="Calibri" w:hAnsi="Calibri"/>
                <w:color w:val="000000"/>
              </w:rPr>
              <w:t>.</w:t>
            </w:r>
          </w:p>
        </w:tc>
        <w:tc>
          <w:tcPr>
            <w:tcW w:w="1286" w:type="dxa"/>
            <w:shd w:val="clear" w:color="auto" w:fill="auto"/>
            <w:noWrap/>
            <w:hideMark/>
          </w:tcPr>
          <w:p w14:paraId="0509D3FB" w14:textId="77777777" w:rsidR="00705174" w:rsidRDefault="00705174" w:rsidP="00705174">
            <w:pPr>
              <w:jc w:val="center"/>
              <w:rPr>
                <w:rFonts w:ascii="Calibri" w:hAnsi="Calibri"/>
                <w:color w:val="000000"/>
              </w:rPr>
            </w:pPr>
            <w:r>
              <w:rPr>
                <w:rFonts w:ascii="Calibri" w:hAnsi="Calibri"/>
                <w:color w:val="000000"/>
              </w:rPr>
              <w:t>automaticky</w:t>
            </w:r>
          </w:p>
        </w:tc>
        <w:tc>
          <w:tcPr>
            <w:tcW w:w="1122" w:type="dxa"/>
            <w:shd w:val="clear" w:color="auto" w:fill="auto"/>
            <w:noWrap/>
            <w:hideMark/>
          </w:tcPr>
          <w:p w14:paraId="6515FFAD" w14:textId="00F2AFCD" w:rsidR="00705174" w:rsidRDefault="00705174" w:rsidP="00705174">
            <w:pPr>
              <w:jc w:val="center"/>
              <w:rPr>
                <w:rFonts w:ascii="Calibri" w:hAnsi="Calibri"/>
                <w:color w:val="000000"/>
              </w:rPr>
            </w:pPr>
            <w:r>
              <w:rPr>
                <w:rFonts w:ascii="Calibri" w:hAnsi="Calibri"/>
                <w:color w:val="000000"/>
              </w:rPr>
              <w:t xml:space="preserve">z </w:t>
            </w:r>
            <w:r w:rsidR="00A523DC">
              <w:rPr>
                <w:rFonts w:ascii="Calibri" w:hAnsi="Calibri"/>
                <w:color w:val="000000"/>
              </w:rPr>
              <w:t>EGJE</w:t>
            </w:r>
          </w:p>
        </w:tc>
        <w:tc>
          <w:tcPr>
            <w:tcW w:w="1385" w:type="dxa"/>
            <w:shd w:val="clear" w:color="auto" w:fill="auto"/>
            <w:noWrap/>
            <w:hideMark/>
          </w:tcPr>
          <w:p w14:paraId="17FE723B" w14:textId="7C357821" w:rsidR="00705174" w:rsidRDefault="007D6622" w:rsidP="00705174">
            <w:pPr>
              <w:jc w:val="center"/>
              <w:rPr>
                <w:rFonts w:ascii="Calibri" w:hAnsi="Calibri"/>
                <w:color w:val="000000"/>
              </w:rPr>
            </w:pPr>
            <w:r>
              <w:rPr>
                <w:rFonts w:ascii="Calibri" w:hAnsi="Calibri"/>
                <w:color w:val="000000"/>
              </w:rPr>
              <w:t>InSIS</w:t>
            </w:r>
          </w:p>
        </w:tc>
      </w:tr>
      <w:tr w:rsidR="00705174" w:rsidRPr="00D950DA" w14:paraId="5BD937EC" w14:textId="77777777" w:rsidTr="00B062DE">
        <w:trPr>
          <w:trHeight w:val="300"/>
        </w:trPr>
        <w:tc>
          <w:tcPr>
            <w:tcW w:w="364" w:type="dxa"/>
          </w:tcPr>
          <w:p w14:paraId="6A897DCF" w14:textId="794EEDB6" w:rsidR="00705174" w:rsidRDefault="003F3472" w:rsidP="00CE47EA">
            <w:pPr>
              <w:jc w:val="center"/>
              <w:rPr>
                <w:rFonts w:ascii="Calibri" w:hAnsi="Calibri"/>
                <w:color w:val="000000"/>
              </w:rPr>
            </w:pPr>
            <w:r>
              <w:rPr>
                <w:rFonts w:ascii="Calibri" w:hAnsi="Calibri"/>
                <w:color w:val="000000"/>
              </w:rPr>
              <w:t>9</w:t>
            </w:r>
          </w:p>
        </w:tc>
        <w:tc>
          <w:tcPr>
            <w:tcW w:w="2183" w:type="dxa"/>
            <w:shd w:val="clear" w:color="auto" w:fill="auto"/>
            <w:noWrap/>
            <w:hideMark/>
          </w:tcPr>
          <w:p w14:paraId="37AC56BA" w14:textId="77777777" w:rsidR="00705174" w:rsidRDefault="00705174" w:rsidP="000B72BC">
            <w:pPr>
              <w:jc w:val="left"/>
              <w:rPr>
                <w:rFonts w:ascii="Calibri" w:hAnsi="Calibri"/>
                <w:color w:val="000000"/>
              </w:rPr>
            </w:pPr>
            <w:r>
              <w:rPr>
                <w:rFonts w:ascii="Calibri" w:hAnsi="Calibri"/>
                <w:color w:val="000000"/>
              </w:rPr>
              <w:t>Seznam osob + vztahy</w:t>
            </w:r>
          </w:p>
        </w:tc>
        <w:tc>
          <w:tcPr>
            <w:tcW w:w="3747" w:type="dxa"/>
            <w:shd w:val="clear" w:color="auto" w:fill="auto"/>
            <w:noWrap/>
            <w:hideMark/>
          </w:tcPr>
          <w:p w14:paraId="6987DFF4" w14:textId="1AD1E4B2" w:rsidR="00705174" w:rsidRDefault="00705174" w:rsidP="003F3472">
            <w:pPr>
              <w:keepLines/>
              <w:jc w:val="left"/>
              <w:rPr>
                <w:rFonts w:ascii="Calibri" w:hAnsi="Calibri"/>
                <w:color w:val="000000"/>
              </w:rPr>
            </w:pPr>
            <w:r>
              <w:rPr>
                <w:rFonts w:ascii="Calibri" w:hAnsi="Calibri"/>
                <w:color w:val="000000"/>
              </w:rPr>
              <w:t xml:space="preserve">Dvě databázová view </w:t>
            </w:r>
            <w:r w:rsidR="003F3472" w:rsidRPr="00B062DE">
              <w:rPr>
                <w:rFonts w:ascii="Calibri" w:hAnsi="Calibri"/>
                <w:b/>
                <w:color w:val="000000"/>
              </w:rPr>
              <w:t>VSE_ADOBE_OSOBY</w:t>
            </w:r>
            <w:r w:rsidR="003F3472">
              <w:rPr>
                <w:rFonts w:ascii="Calibri" w:hAnsi="Calibri"/>
                <w:color w:val="000000"/>
              </w:rPr>
              <w:t xml:space="preserve">, </w:t>
            </w:r>
            <w:r w:rsidR="003F3472" w:rsidRPr="00B062DE">
              <w:rPr>
                <w:rFonts w:ascii="Calibri" w:hAnsi="Calibri"/>
                <w:b/>
                <w:color w:val="000000"/>
              </w:rPr>
              <w:t>VSE_ADOBE_VZTAHY</w:t>
            </w:r>
            <w:r>
              <w:rPr>
                <w:rFonts w:ascii="Calibri" w:hAnsi="Calibri"/>
                <w:color w:val="000000"/>
              </w:rPr>
              <w:t xml:space="preserve"> poskytovaná dle požadavků externího systému</w:t>
            </w:r>
            <w:r w:rsidR="0063435F">
              <w:rPr>
                <w:rFonts w:ascii="Calibri" w:hAnsi="Calibri"/>
                <w:color w:val="000000"/>
              </w:rPr>
              <w:t>.</w:t>
            </w:r>
          </w:p>
        </w:tc>
        <w:tc>
          <w:tcPr>
            <w:tcW w:w="1286" w:type="dxa"/>
            <w:shd w:val="clear" w:color="auto" w:fill="auto"/>
            <w:noWrap/>
            <w:hideMark/>
          </w:tcPr>
          <w:p w14:paraId="1CA7914C" w14:textId="77777777" w:rsidR="00705174" w:rsidRDefault="00705174" w:rsidP="00705174">
            <w:pPr>
              <w:jc w:val="center"/>
              <w:rPr>
                <w:rFonts w:ascii="Calibri" w:hAnsi="Calibri"/>
                <w:color w:val="000000"/>
              </w:rPr>
            </w:pPr>
            <w:r>
              <w:rPr>
                <w:rFonts w:ascii="Calibri" w:hAnsi="Calibri"/>
                <w:color w:val="000000"/>
              </w:rPr>
              <w:t>automaticky</w:t>
            </w:r>
          </w:p>
        </w:tc>
        <w:tc>
          <w:tcPr>
            <w:tcW w:w="1122" w:type="dxa"/>
            <w:shd w:val="clear" w:color="auto" w:fill="auto"/>
            <w:noWrap/>
            <w:hideMark/>
          </w:tcPr>
          <w:p w14:paraId="637DDB89" w14:textId="4A1E095A" w:rsidR="00705174" w:rsidRDefault="00705174" w:rsidP="00705174">
            <w:pPr>
              <w:jc w:val="center"/>
              <w:rPr>
                <w:rFonts w:ascii="Calibri" w:hAnsi="Calibri"/>
                <w:color w:val="000000"/>
              </w:rPr>
            </w:pPr>
            <w:r>
              <w:rPr>
                <w:rFonts w:ascii="Calibri" w:hAnsi="Calibri"/>
                <w:color w:val="000000"/>
              </w:rPr>
              <w:t xml:space="preserve">z </w:t>
            </w:r>
            <w:r w:rsidR="00A523DC">
              <w:rPr>
                <w:rFonts w:ascii="Calibri" w:hAnsi="Calibri"/>
                <w:color w:val="000000"/>
              </w:rPr>
              <w:t>EGJE</w:t>
            </w:r>
          </w:p>
        </w:tc>
        <w:tc>
          <w:tcPr>
            <w:tcW w:w="1385" w:type="dxa"/>
            <w:shd w:val="clear" w:color="auto" w:fill="auto"/>
            <w:noWrap/>
            <w:hideMark/>
          </w:tcPr>
          <w:p w14:paraId="6E5C092F" w14:textId="7D59ABCA" w:rsidR="00705174" w:rsidRDefault="00705174" w:rsidP="00A523DC">
            <w:pPr>
              <w:jc w:val="center"/>
              <w:rPr>
                <w:rFonts w:ascii="Calibri" w:hAnsi="Calibri"/>
                <w:color w:val="000000"/>
              </w:rPr>
            </w:pPr>
            <w:r>
              <w:rPr>
                <w:rFonts w:ascii="Calibri" w:hAnsi="Calibri"/>
                <w:color w:val="000000"/>
              </w:rPr>
              <w:t xml:space="preserve">Adobe </w:t>
            </w:r>
            <w:r w:rsidR="00A523DC">
              <w:rPr>
                <w:rFonts w:ascii="Calibri" w:hAnsi="Calibri"/>
                <w:color w:val="000000"/>
              </w:rPr>
              <w:t>AEM</w:t>
            </w:r>
          </w:p>
        </w:tc>
      </w:tr>
      <w:tr w:rsidR="00705174" w:rsidRPr="00D950DA" w14:paraId="204F8467" w14:textId="77777777" w:rsidTr="00B062DE">
        <w:trPr>
          <w:trHeight w:val="300"/>
        </w:trPr>
        <w:tc>
          <w:tcPr>
            <w:tcW w:w="364" w:type="dxa"/>
          </w:tcPr>
          <w:p w14:paraId="37434FA5" w14:textId="74206C60" w:rsidR="00705174" w:rsidRDefault="003F3472" w:rsidP="00CE47EA">
            <w:pPr>
              <w:jc w:val="center"/>
              <w:rPr>
                <w:rFonts w:ascii="Calibri" w:hAnsi="Calibri"/>
                <w:color w:val="000000"/>
              </w:rPr>
            </w:pPr>
            <w:r>
              <w:rPr>
                <w:rFonts w:ascii="Calibri" w:hAnsi="Calibri"/>
                <w:color w:val="000000"/>
              </w:rPr>
              <w:t>10</w:t>
            </w:r>
          </w:p>
        </w:tc>
        <w:tc>
          <w:tcPr>
            <w:tcW w:w="2183" w:type="dxa"/>
            <w:shd w:val="clear" w:color="auto" w:fill="auto"/>
            <w:noWrap/>
          </w:tcPr>
          <w:p w14:paraId="2C5350E6" w14:textId="340E2939" w:rsidR="00705174" w:rsidRDefault="00705174" w:rsidP="003F3472">
            <w:pPr>
              <w:jc w:val="left"/>
              <w:rPr>
                <w:rFonts w:ascii="Calibri" w:hAnsi="Calibri"/>
                <w:color w:val="000000"/>
              </w:rPr>
            </w:pPr>
            <w:r>
              <w:rPr>
                <w:rFonts w:ascii="Calibri" w:hAnsi="Calibri"/>
                <w:color w:val="000000"/>
              </w:rPr>
              <w:t>Seznam osob pro odměny</w:t>
            </w:r>
          </w:p>
        </w:tc>
        <w:tc>
          <w:tcPr>
            <w:tcW w:w="3747" w:type="dxa"/>
            <w:shd w:val="clear" w:color="auto" w:fill="auto"/>
            <w:noWrap/>
          </w:tcPr>
          <w:p w14:paraId="135346DF" w14:textId="10A391B7" w:rsidR="00705174" w:rsidRDefault="00705174" w:rsidP="003F3472">
            <w:pPr>
              <w:keepLines/>
              <w:jc w:val="left"/>
              <w:rPr>
                <w:rFonts w:ascii="Calibri" w:hAnsi="Calibri"/>
                <w:color w:val="000000"/>
              </w:rPr>
            </w:pPr>
            <w:r>
              <w:rPr>
                <w:rFonts w:ascii="Calibri" w:hAnsi="Calibri"/>
                <w:color w:val="000000"/>
              </w:rPr>
              <w:t>XML soubor, který je provázán se soubory ve formátu XLS pro vyplňování rozpisu odměn pracov</w:t>
            </w:r>
            <w:r w:rsidR="003F3472">
              <w:rPr>
                <w:rFonts w:ascii="Calibri" w:hAnsi="Calibri"/>
                <w:color w:val="000000"/>
              </w:rPr>
              <w:t xml:space="preserve">níkům. Spouští se přes úlohu </w:t>
            </w:r>
            <w:r w:rsidR="003F3472" w:rsidRPr="00B062DE">
              <w:rPr>
                <w:rFonts w:ascii="Calibri" w:hAnsi="Calibri"/>
                <w:b/>
                <w:color w:val="000000"/>
              </w:rPr>
              <w:t>Exp01fvse</w:t>
            </w:r>
            <w:r w:rsidR="0063435F">
              <w:rPr>
                <w:rFonts w:ascii="Calibri" w:hAnsi="Calibri"/>
                <w:color w:val="000000"/>
              </w:rPr>
              <w:t>.</w:t>
            </w:r>
          </w:p>
        </w:tc>
        <w:tc>
          <w:tcPr>
            <w:tcW w:w="1286" w:type="dxa"/>
            <w:shd w:val="clear" w:color="auto" w:fill="auto"/>
            <w:noWrap/>
          </w:tcPr>
          <w:p w14:paraId="7CD29F24" w14:textId="77777777" w:rsidR="00705174" w:rsidRDefault="00705174" w:rsidP="00705174">
            <w:pPr>
              <w:jc w:val="center"/>
              <w:rPr>
                <w:rFonts w:ascii="Calibri" w:hAnsi="Calibri"/>
                <w:color w:val="000000"/>
              </w:rPr>
            </w:pPr>
            <w:r>
              <w:rPr>
                <w:rFonts w:ascii="Calibri" w:hAnsi="Calibri"/>
                <w:color w:val="000000"/>
              </w:rPr>
              <w:t>automaticky</w:t>
            </w:r>
          </w:p>
        </w:tc>
        <w:tc>
          <w:tcPr>
            <w:tcW w:w="1122" w:type="dxa"/>
            <w:shd w:val="clear" w:color="auto" w:fill="auto"/>
            <w:noWrap/>
          </w:tcPr>
          <w:p w14:paraId="373028E1" w14:textId="6E19E53B" w:rsidR="00705174" w:rsidRDefault="00705174" w:rsidP="00705174">
            <w:pPr>
              <w:jc w:val="center"/>
              <w:rPr>
                <w:rFonts w:ascii="Calibri" w:hAnsi="Calibri"/>
                <w:color w:val="000000"/>
              </w:rPr>
            </w:pPr>
            <w:r>
              <w:rPr>
                <w:rFonts w:ascii="Calibri" w:hAnsi="Calibri"/>
                <w:color w:val="000000"/>
              </w:rPr>
              <w:t xml:space="preserve">z </w:t>
            </w:r>
            <w:r w:rsidR="00A523DC">
              <w:rPr>
                <w:rFonts w:ascii="Calibri" w:hAnsi="Calibri"/>
                <w:color w:val="000000"/>
              </w:rPr>
              <w:t>EGJE</w:t>
            </w:r>
          </w:p>
        </w:tc>
        <w:tc>
          <w:tcPr>
            <w:tcW w:w="1385" w:type="dxa"/>
            <w:shd w:val="clear" w:color="auto" w:fill="auto"/>
            <w:noWrap/>
          </w:tcPr>
          <w:p w14:paraId="4D9D22DE" w14:textId="77777777" w:rsidR="00705174" w:rsidRDefault="00705174" w:rsidP="00705174">
            <w:pPr>
              <w:jc w:val="center"/>
              <w:rPr>
                <w:rFonts w:ascii="Calibri" w:hAnsi="Calibri"/>
                <w:color w:val="000000"/>
              </w:rPr>
            </w:pPr>
            <w:r>
              <w:rPr>
                <w:rFonts w:ascii="Calibri" w:hAnsi="Calibri"/>
                <w:color w:val="000000"/>
              </w:rPr>
              <w:t>Sdílený adresář v Active Directory</w:t>
            </w:r>
          </w:p>
        </w:tc>
      </w:tr>
      <w:tr w:rsidR="00705174" w:rsidRPr="00D950DA" w14:paraId="68E0096E" w14:textId="77777777" w:rsidTr="00B062DE">
        <w:trPr>
          <w:trHeight w:val="300"/>
        </w:trPr>
        <w:tc>
          <w:tcPr>
            <w:tcW w:w="364" w:type="dxa"/>
          </w:tcPr>
          <w:p w14:paraId="25973085" w14:textId="727BFAC5" w:rsidR="00705174" w:rsidRDefault="003F3472" w:rsidP="003F3472">
            <w:pPr>
              <w:jc w:val="center"/>
              <w:rPr>
                <w:rFonts w:ascii="Calibri" w:hAnsi="Calibri"/>
                <w:color w:val="000000"/>
              </w:rPr>
            </w:pPr>
            <w:r>
              <w:rPr>
                <w:rFonts w:ascii="Calibri" w:hAnsi="Calibri"/>
                <w:color w:val="000000"/>
              </w:rPr>
              <w:t>11</w:t>
            </w:r>
          </w:p>
        </w:tc>
        <w:tc>
          <w:tcPr>
            <w:tcW w:w="2183" w:type="dxa"/>
            <w:shd w:val="clear" w:color="auto" w:fill="auto"/>
            <w:noWrap/>
          </w:tcPr>
          <w:p w14:paraId="342D34A3" w14:textId="77777777" w:rsidR="00705174" w:rsidRDefault="00705174" w:rsidP="000B72BC">
            <w:pPr>
              <w:jc w:val="left"/>
              <w:rPr>
                <w:rFonts w:ascii="Calibri" w:hAnsi="Calibri"/>
                <w:color w:val="000000"/>
              </w:rPr>
            </w:pPr>
            <w:r>
              <w:rPr>
                <w:rFonts w:ascii="Calibri" w:hAnsi="Calibri"/>
                <w:color w:val="000000"/>
              </w:rPr>
              <w:t>Klasifikace úhrady</w:t>
            </w:r>
          </w:p>
        </w:tc>
        <w:tc>
          <w:tcPr>
            <w:tcW w:w="3747" w:type="dxa"/>
            <w:shd w:val="clear" w:color="auto" w:fill="auto"/>
            <w:noWrap/>
          </w:tcPr>
          <w:p w14:paraId="45490E48" w14:textId="673BE3AB" w:rsidR="00705174" w:rsidRDefault="00705174" w:rsidP="003F3472">
            <w:pPr>
              <w:keepLines/>
              <w:jc w:val="left"/>
              <w:rPr>
                <w:rFonts w:ascii="Calibri" w:hAnsi="Calibri"/>
                <w:color w:val="000000"/>
              </w:rPr>
            </w:pPr>
            <w:r>
              <w:rPr>
                <w:rFonts w:ascii="Calibri" w:hAnsi="Calibri"/>
                <w:color w:val="000000"/>
              </w:rPr>
              <w:t>XML soubor, který je provázán se souborem ve formátu XLS pro vyplňování rozpisu odměn pracovníkům</w:t>
            </w:r>
            <w:r w:rsidR="0063435F">
              <w:rPr>
                <w:rFonts w:ascii="Calibri" w:hAnsi="Calibri"/>
                <w:color w:val="000000"/>
              </w:rPr>
              <w:t>.</w:t>
            </w:r>
            <w:r w:rsidR="003F3472">
              <w:rPr>
                <w:rFonts w:ascii="Calibri" w:hAnsi="Calibri"/>
                <w:color w:val="000000"/>
              </w:rPr>
              <w:t xml:space="preserve"> Spouští se přes úlohu </w:t>
            </w:r>
            <w:r w:rsidR="003F3472" w:rsidRPr="006A2193">
              <w:rPr>
                <w:rFonts w:ascii="Calibri" w:hAnsi="Calibri"/>
                <w:b/>
                <w:color w:val="000000"/>
              </w:rPr>
              <w:t>Exp0</w:t>
            </w:r>
            <w:r w:rsidR="003F3472">
              <w:rPr>
                <w:rFonts w:ascii="Calibri" w:hAnsi="Calibri"/>
                <w:b/>
                <w:color w:val="000000"/>
              </w:rPr>
              <w:t>2</w:t>
            </w:r>
            <w:r w:rsidR="003F3472" w:rsidRPr="006A2193">
              <w:rPr>
                <w:rFonts w:ascii="Calibri" w:hAnsi="Calibri"/>
                <w:b/>
                <w:color w:val="000000"/>
              </w:rPr>
              <w:t>fvse</w:t>
            </w:r>
            <w:r w:rsidR="003F3472">
              <w:rPr>
                <w:rFonts w:ascii="Calibri" w:hAnsi="Calibri"/>
                <w:color w:val="000000"/>
              </w:rPr>
              <w:t>.</w:t>
            </w:r>
          </w:p>
        </w:tc>
        <w:tc>
          <w:tcPr>
            <w:tcW w:w="1286" w:type="dxa"/>
            <w:shd w:val="clear" w:color="auto" w:fill="auto"/>
            <w:noWrap/>
          </w:tcPr>
          <w:p w14:paraId="1EB5BB6C" w14:textId="77777777" w:rsidR="00705174" w:rsidRDefault="00705174" w:rsidP="00705174">
            <w:pPr>
              <w:jc w:val="center"/>
              <w:rPr>
                <w:rFonts w:ascii="Calibri" w:hAnsi="Calibri"/>
                <w:color w:val="000000"/>
              </w:rPr>
            </w:pPr>
            <w:r>
              <w:rPr>
                <w:rFonts w:ascii="Calibri" w:hAnsi="Calibri"/>
                <w:color w:val="000000"/>
              </w:rPr>
              <w:t>automaticky</w:t>
            </w:r>
          </w:p>
        </w:tc>
        <w:tc>
          <w:tcPr>
            <w:tcW w:w="1122" w:type="dxa"/>
            <w:shd w:val="clear" w:color="auto" w:fill="auto"/>
            <w:noWrap/>
          </w:tcPr>
          <w:p w14:paraId="3CE3DADA" w14:textId="19505EF7" w:rsidR="00705174" w:rsidRDefault="00705174" w:rsidP="00705174">
            <w:pPr>
              <w:jc w:val="center"/>
              <w:rPr>
                <w:rFonts w:ascii="Calibri" w:hAnsi="Calibri"/>
                <w:color w:val="000000"/>
              </w:rPr>
            </w:pPr>
            <w:r>
              <w:rPr>
                <w:rFonts w:ascii="Calibri" w:hAnsi="Calibri"/>
                <w:color w:val="000000"/>
              </w:rPr>
              <w:t xml:space="preserve">z </w:t>
            </w:r>
            <w:r w:rsidR="00A523DC">
              <w:rPr>
                <w:rFonts w:ascii="Calibri" w:hAnsi="Calibri"/>
                <w:color w:val="000000"/>
              </w:rPr>
              <w:t>EGJE</w:t>
            </w:r>
          </w:p>
        </w:tc>
        <w:tc>
          <w:tcPr>
            <w:tcW w:w="1385" w:type="dxa"/>
            <w:shd w:val="clear" w:color="auto" w:fill="auto"/>
            <w:noWrap/>
          </w:tcPr>
          <w:p w14:paraId="0C4FB504" w14:textId="77777777" w:rsidR="00705174" w:rsidRDefault="00705174" w:rsidP="00705174">
            <w:pPr>
              <w:jc w:val="center"/>
              <w:rPr>
                <w:rFonts w:ascii="Calibri" w:hAnsi="Calibri"/>
                <w:color w:val="000000"/>
              </w:rPr>
            </w:pPr>
            <w:r>
              <w:rPr>
                <w:rFonts w:ascii="Calibri" w:hAnsi="Calibri"/>
                <w:color w:val="000000"/>
              </w:rPr>
              <w:t>Sdílený adresář v Active Directory</w:t>
            </w:r>
          </w:p>
        </w:tc>
      </w:tr>
    </w:tbl>
    <w:p w14:paraId="4C18207B" w14:textId="1C0CB422" w:rsidR="00705174" w:rsidRDefault="00705174" w:rsidP="00D8529E"/>
    <w:p w14:paraId="490FB943" w14:textId="77777777" w:rsidR="00DF1383" w:rsidRDefault="00DF1383" w:rsidP="00DF1383">
      <w:pPr>
        <w:pStyle w:val="Nadpis1"/>
      </w:pPr>
      <w:bookmarkStart w:id="1" w:name="_Ref25586105"/>
      <w:r>
        <w:lastRenderedPageBreak/>
        <w:t>Akceptační řízení</w:t>
      </w:r>
      <w:bookmarkEnd w:id="1"/>
    </w:p>
    <w:p w14:paraId="7B432670" w14:textId="77777777" w:rsidR="00DF1383" w:rsidRDefault="00DF1383" w:rsidP="00DF1383">
      <w:r w:rsidRPr="00056F0B">
        <w:t xml:space="preserve">Tato příloha </w:t>
      </w:r>
      <w:r>
        <w:t>popisuje proces akceptace nově zaváděných rozšiřujících modulů včetně případných budoucích rozvojových prací, bude-li to vyžadovat povaha věci.</w:t>
      </w:r>
    </w:p>
    <w:p w14:paraId="5A26947E" w14:textId="77777777" w:rsidR="00DF1383" w:rsidRDefault="00DF1383" w:rsidP="00DF1383">
      <w:pPr>
        <w:pStyle w:val="Nadpis2"/>
      </w:pPr>
      <w:r>
        <w:t>Akceptační řízení</w:t>
      </w:r>
    </w:p>
    <w:p w14:paraId="151B7EB7" w14:textId="77777777" w:rsidR="00DF1383" w:rsidRDefault="00DF1383" w:rsidP="00DF1383">
      <w:pPr>
        <w:pStyle w:val="Nadpis3"/>
      </w:pPr>
      <w:r w:rsidRPr="007D516D">
        <w:t>Akceptační řízení</w:t>
      </w:r>
      <w:r>
        <w:t xml:space="preserve"> </w:t>
      </w:r>
      <w:r w:rsidRPr="007D516D">
        <w:t>prověří, zda dodané řešení splňuje</w:t>
      </w:r>
      <w:r>
        <w:t xml:space="preserve"> požadavky na vlastnosti a funkce nově zaváděného modulu a zda </w:t>
      </w:r>
      <w:r w:rsidRPr="007D516D">
        <w:t>je možné</w:t>
      </w:r>
      <w:r>
        <w:t xml:space="preserve"> ho</w:t>
      </w:r>
      <w:r w:rsidRPr="007D516D">
        <w:t xml:space="preserve"> </w:t>
      </w:r>
      <w:r>
        <w:t>O</w:t>
      </w:r>
      <w:r w:rsidRPr="007D516D">
        <w:t xml:space="preserve">bjednatelem převzít do </w:t>
      </w:r>
      <w:r>
        <w:t>rutinního provozu</w:t>
      </w:r>
      <w:r w:rsidRPr="007D516D">
        <w:t>. Dále zahrnuje formální prověření předávané technické</w:t>
      </w:r>
      <w:r>
        <w:t xml:space="preserve"> </w:t>
      </w:r>
      <w:r w:rsidRPr="007D516D">
        <w:t>a</w:t>
      </w:r>
      <w:r>
        <w:t> </w:t>
      </w:r>
      <w:r w:rsidRPr="007D516D">
        <w:t>provozní dokumentace.</w:t>
      </w:r>
    </w:p>
    <w:p w14:paraId="5AD8FD42" w14:textId="77777777" w:rsidR="00DF1383" w:rsidRDefault="00DF1383" w:rsidP="00DF1383">
      <w:pPr>
        <w:pStyle w:val="Nadpis3"/>
      </w:pPr>
      <w:r>
        <w:t>Při akceptačním řízení se bude postupovat následovně:</w:t>
      </w:r>
    </w:p>
    <w:p w14:paraId="5178B174" w14:textId="77777777" w:rsidR="00DF1383" w:rsidRDefault="00DF1383" w:rsidP="00DF1383">
      <w:pPr>
        <w:pStyle w:val="Nadpis4"/>
      </w:pPr>
      <w:r>
        <w:t xml:space="preserve">Testování se bude provádět v zásadě na úrovni jednotlivých uživatelských </w:t>
      </w:r>
      <w:proofErr w:type="gramStart"/>
      <w:r>
        <w:t>rolí</w:t>
      </w:r>
      <w:proofErr w:type="gramEnd"/>
      <w:r>
        <w:t xml:space="preserve"> a nikoliv pod účtem systémového administrátora a takovým způsobem, při kterém se projeví případné nekonzistence z hlediska přístupových práv apod.</w:t>
      </w:r>
    </w:p>
    <w:p w14:paraId="1E3C9F3C" w14:textId="77777777" w:rsidR="00DF1383" w:rsidRDefault="00DF1383" w:rsidP="00DF1383">
      <w:pPr>
        <w:pStyle w:val="Nadpis4"/>
      </w:pPr>
      <w:r>
        <w:t>Testovací scénáře u opakovaných testů, u kterých Objednatel potvrdí, že jsou v pořádku, se nemusí např. kvůli časové náročnosti provádět.</w:t>
      </w:r>
    </w:p>
    <w:p w14:paraId="16B59073" w14:textId="77777777" w:rsidR="00DF1383" w:rsidRDefault="00DF1383" w:rsidP="00DF1383">
      <w:pPr>
        <w:pStyle w:val="Nadpis4"/>
      </w:pPr>
      <w:r>
        <w:t xml:space="preserve">Testy budou klasifikovány buď „bez vad“, nebo „s vadou typu A/B/C“ (detailně uvedeno v odstavci </w:t>
      </w:r>
      <w:r>
        <w:fldChar w:fldCharType="begin"/>
      </w:r>
      <w:r>
        <w:instrText xml:space="preserve"> REF _Ref445034843 \r \h </w:instrText>
      </w:r>
      <w:r>
        <w:fldChar w:fldCharType="separate"/>
      </w:r>
      <w:r>
        <w:t>B.1.4</w:t>
      </w:r>
      <w:r>
        <w:fldChar w:fldCharType="end"/>
      </w:r>
      <w:r>
        <w:t>. této přílohy).</w:t>
      </w:r>
    </w:p>
    <w:p w14:paraId="4E734279" w14:textId="77777777" w:rsidR="00DF1383" w:rsidRDefault="00DF1383" w:rsidP="00DF1383">
      <w:pPr>
        <w:pStyle w:val="Nadpis4"/>
      </w:pPr>
      <w:r>
        <w:t>Pokud dojde při testování k závadě, která zabrání pokračování dokončení testů, budou akceptační testy ukončeny, a po odstranění vady zopakovány.</w:t>
      </w:r>
    </w:p>
    <w:p w14:paraId="36CA0CBA" w14:textId="77777777" w:rsidR="00DF1383" w:rsidRDefault="00DF1383" w:rsidP="00DF1383">
      <w:pPr>
        <w:pStyle w:val="Nadpis4"/>
      </w:pPr>
      <w:r>
        <w:t>Pokud alespoň jeden test je klasifikován „s vadou typu A“ bude celkové akceptační řízení se závěrem „Neakceptováno“.</w:t>
      </w:r>
    </w:p>
    <w:p w14:paraId="0056FD36" w14:textId="77777777" w:rsidR="00DF1383" w:rsidRDefault="00DF1383" w:rsidP="00DF1383">
      <w:pPr>
        <w:pStyle w:val="Nadpis3"/>
      </w:pPr>
      <w:r>
        <w:t>Akceptační testy lze provádět pouze tehdy, budou-li splněny následující předpoklady:</w:t>
      </w:r>
    </w:p>
    <w:p w14:paraId="243CB897" w14:textId="77777777" w:rsidR="00DF1383" w:rsidRDefault="00DF1383" w:rsidP="00DF1383">
      <w:pPr>
        <w:pStyle w:val="Nadpis4"/>
      </w:pPr>
      <w:r>
        <w:t>Na začátku testování bude k dispozici testovací prostředí s kompletně dokončeným nastavením systému pro akceptační testy daného plnění.</w:t>
      </w:r>
    </w:p>
    <w:p w14:paraId="488246A2" w14:textId="77777777" w:rsidR="00DF1383" w:rsidRDefault="00DF1383" w:rsidP="00DF1383">
      <w:pPr>
        <w:pStyle w:val="Nadpis4"/>
      </w:pPr>
      <w:r>
        <w:t>B</w:t>
      </w:r>
      <w:r w:rsidRPr="00E97465">
        <w:t>ude provedeno školení uživatelů</w:t>
      </w:r>
      <w:r>
        <w:t xml:space="preserve"> </w:t>
      </w:r>
      <w:r w:rsidRPr="00E97465">
        <w:t>a</w:t>
      </w:r>
      <w:r>
        <w:t> </w:t>
      </w:r>
      <w:r w:rsidRPr="00E97465">
        <w:t>administrátorů</w:t>
      </w:r>
      <w:r>
        <w:t xml:space="preserve"> </w:t>
      </w:r>
      <w:r w:rsidRPr="00E97465">
        <w:t>v</w:t>
      </w:r>
      <w:r>
        <w:t> </w:t>
      </w:r>
      <w:r w:rsidRPr="00E97465">
        <w:t>rozsahu požadovaném pro akceptaci daného plnění.</w:t>
      </w:r>
    </w:p>
    <w:p w14:paraId="48DC8B8B" w14:textId="77777777" w:rsidR="00DF1383" w:rsidRDefault="00DF1383" w:rsidP="00DF1383">
      <w:pPr>
        <w:pStyle w:val="Nadpis3"/>
      </w:pPr>
      <w:bookmarkStart w:id="2" w:name="_Ref445034843"/>
      <w:r>
        <w:t>Jednotlivé kategorie vad popisuje následující tabulka. Vada spadá do dané kategorie, jestliže odpovídá alespoň jedné charakteristice s tím, že vada se projevuje stále, občas nebo náhodně.</w:t>
      </w:r>
      <w:bookmarkEnd w:id="2"/>
    </w:p>
    <w:tbl>
      <w:tblPr>
        <w:tblStyle w:val="Mkatabulky"/>
        <w:tblW w:w="0" w:type="auto"/>
        <w:tblInd w:w="680" w:type="dxa"/>
        <w:tblLook w:val="04A0" w:firstRow="1" w:lastRow="0" w:firstColumn="1" w:lastColumn="0" w:noHBand="0" w:noVBand="1"/>
      </w:tblPr>
      <w:tblGrid>
        <w:gridCol w:w="1689"/>
        <w:gridCol w:w="7259"/>
      </w:tblGrid>
      <w:tr w:rsidR="00DF1383" w:rsidRPr="00CA1F75" w14:paraId="6F54248A" w14:textId="77777777" w:rsidTr="000C4FE7">
        <w:tc>
          <w:tcPr>
            <w:tcW w:w="1689" w:type="dxa"/>
            <w:shd w:val="clear" w:color="auto" w:fill="D9D9D9" w:themeFill="background1" w:themeFillShade="D9"/>
            <w:vAlign w:val="center"/>
          </w:tcPr>
          <w:p w14:paraId="4FE23367" w14:textId="77777777" w:rsidR="00DF1383" w:rsidRPr="00CA1F75" w:rsidRDefault="00DF1383" w:rsidP="000C4FE7">
            <w:pPr>
              <w:jc w:val="center"/>
              <w:rPr>
                <w:b/>
              </w:rPr>
            </w:pPr>
            <w:r w:rsidRPr="00CA1F75">
              <w:rPr>
                <w:b/>
              </w:rPr>
              <w:t>Kategorie vady</w:t>
            </w:r>
          </w:p>
        </w:tc>
        <w:tc>
          <w:tcPr>
            <w:tcW w:w="7259" w:type="dxa"/>
            <w:shd w:val="clear" w:color="auto" w:fill="D9D9D9" w:themeFill="background1" w:themeFillShade="D9"/>
            <w:vAlign w:val="center"/>
          </w:tcPr>
          <w:p w14:paraId="33DAE371" w14:textId="77777777" w:rsidR="00DF1383" w:rsidRPr="00CA1F75" w:rsidRDefault="00DF1383" w:rsidP="000C4FE7">
            <w:pPr>
              <w:jc w:val="center"/>
              <w:rPr>
                <w:b/>
              </w:rPr>
            </w:pPr>
            <w:r w:rsidRPr="00CA1F75">
              <w:rPr>
                <w:b/>
              </w:rPr>
              <w:t>Popis kategorie vady</w:t>
            </w:r>
            <w:r w:rsidRPr="00CA1F75">
              <w:t xml:space="preserve"> </w:t>
            </w:r>
          </w:p>
        </w:tc>
      </w:tr>
      <w:tr w:rsidR="00DF1383" w14:paraId="5F338818" w14:textId="77777777" w:rsidTr="000C4FE7">
        <w:tc>
          <w:tcPr>
            <w:tcW w:w="1689" w:type="dxa"/>
          </w:tcPr>
          <w:p w14:paraId="0A0AAEB5" w14:textId="77777777" w:rsidR="00DF1383" w:rsidRDefault="00DF1383" w:rsidP="000C4FE7">
            <w:proofErr w:type="gramStart"/>
            <w:r>
              <w:t>A - Kritická</w:t>
            </w:r>
            <w:proofErr w:type="gramEnd"/>
          </w:p>
        </w:tc>
        <w:tc>
          <w:tcPr>
            <w:tcW w:w="7259" w:type="dxa"/>
          </w:tcPr>
          <w:p w14:paraId="56DD10DF" w14:textId="77777777" w:rsidR="00DF1383" w:rsidRPr="003012D0" w:rsidRDefault="00DF1383" w:rsidP="000C4FE7">
            <w:pPr>
              <w:ind w:left="34"/>
              <w:jc w:val="left"/>
            </w:pPr>
            <w:r>
              <w:t>V</w:t>
            </w:r>
            <w:r w:rsidRPr="003012D0">
              <w:t xml:space="preserve">elmi vážná vada, která znemožňuje práci se systémem nebo nesplňuje funkční zadání, </w:t>
            </w:r>
            <w:r>
              <w:t>tj.</w:t>
            </w:r>
            <w:r w:rsidRPr="003012D0">
              <w:t xml:space="preserve"> splňuje alespoň jednu</w:t>
            </w:r>
            <w:r>
              <w:t xml:space="preserve"> </w:t>
            </w:r>
            <w:r w:rsidRPr="003012D0">
              <w:t>z</w:t>
            </w:r>
            <w:r>
              <w:t> </w:t>
            </w:r>
            <w:r w:rsidRPr="003012D0">
              <w:t>níže uvedených charakteristik</w:t>
            </w:r>
            <w:r>
              <w:t>.</w:t>
            </w:r>
          </w:p>
          <w:p w14:paraId="79DD20E9" w14:textId="77777777" w:rsidR="00DF1383" w:rsidRPr="008C58BB" w:rsidRDefault="00DF1383" w:rsidP="000C4FE7">
            <w:pPr>
              <w:ind w:left="34"/>
              <w:jc w:val="left"/>
              <w:rPr>
                <w:b/>
              </w:rPr>
            </w:pPr>
            <w:r w:rsidRPr="008C58BB">
              <w:rPr>
                <w:b/>
              </w:rPr>
              <w:t>Vada softwarového řešení:</w:t>
            </w:r>
          </w:p>
          <w:p w14:paraId="33448C0C" w14:textId="77777777" w:rsidR="00DF1383" w:rsidRDefault="00DF1383" w:rsidP="00DF1383">
            <w:pPr>
              <w:pStyle w:val="Odstavecseseznamem"/>
              <w:numPr>
                <w:ilvl w:val="0"/>
                <w:numId w:val="35"/>
              </w:numPr>
              <w:ind w:left="318" w:hanging="284"/>
              <w:jc w:val="left"/>
            </w:pPr>
            <w:r>
              <w:t>způsobuje tak závažné problémy, že další vývoj ani dodržení dohodnutého časového plánu nejsou možné,</w:t>
            </w:r>
          </w:p>
          <w:p w14:paraId="67BD7682" w14:textId="77777777" w:rsidR="00DF1383" w:rsidRDefault="00DF1383" w:rsidP="00DF1383">
            <w:pPr>
              <w:pStyle w:val="Odstavecseseznamem"/>
              <w:numPr>
                <w:ilvl w:val="0"/>
                <w:numId w:val="35"/>
              </w:numPr>
              <w:ind w:left="318" w:hanging="284"/>
              <w:jc w:val="left"/>
            </w:pPr>
            <w:r>
              <w:t>vyplývá z nedodržení závazných právních předpisů,</w:t>
            </w:r>
          </w:p>
          <w:p w14:paraId="6A78445F" w14:textId="77777777" w:rsidR="00DF1383" w:rsidRDefault="00DF1383" w:rsidP="00DF1383">
            <w:pPr>
              <w:pStyle w:val="Odstavecseseznamem"/>
              <w:numPr>
                <w:ilvl w:val="0"/>
                <w:numId w:val="35"/>
              </w:numPr>
              <w:ind w:left="318" w:hanging="284"/>
              <w:jc w:val="left"/>
            </w:pPr>
            <w:r>
              <w:t>nedodržení či neprokázání realizace nebo jen částečná realizace požadavku uvedeného ve smlouvě a jejích přílohách,</w:t>
            </w:r>
          </w:p>
          <w:p w14:paraId="22E3E6FA" w14:textId="77777777" w:rsidR="00DF1383" w:rsidRDefault="00DF1383" w:rsidP="00DF1383">
            <w:pPr>
              <w:pStyle w:val="Odstavecseseznamem"/>
              <w:numPr>
                <w:ilvl w:val="0"/>
                <w:numId w:val="35"/>
              </w:numPr>
              <w:ind w:left="318" w:hanging="284"/>
              <w:jc w:val="left"/>
            </w:pPr>
            <w:r>
              <w:t>znemožňuje používání dodaného řešení jako celku nebo znemožňuje používání základních funkcí dodaného řešení podle jeho dokumentace,</w:t>
            </w:r>
          </w:p>
          <w:p w14:paraId="1C20BEF8" w14:textId="77777777" w:rsidR="00DF1383" w:rsidRDefault="00DF1383" w:rsidP="00DF1383">
            <w:pPr>
              <w:pStyle w:val="Odstavecseseznamem"/>
              <w:numPr>
                <w:ilvl w:val="0"/>
                <w:numId w:val="35"/>
              </w:numPr>
              <w:ind w:left="318" w:hanging="284"/>
              <w:jc w:val="left"/>
            </w:pPr>
            <w:r>
              <w:t>zapříčiňuje nemožnost používání nebo ovládání dodaného řešení</w:t>
            </w:r>
          </w:p>
          <w:p w14:paraId="2F4AE1C6" w14:textId="77777777" w:rsidR="00DF1383" w:rsidRDefault="00DF1383" w:rsidP="00DF1383">
            <w:pPr>
              <w:pStyle w:val="Odstavecseseznamem"/>
              <w:numPr>
                <w:ilvl w:val="0"/>
                <w:numId w:val="35"/>
              </w:numPr>
              <w:ind w:left="318" w:hanging="284"/>
              <w:jc w:val="left"/>
            </w:pPr>
            <w:r>
              <w:t>zapříčiní ztrátu dat nebo úplně znemožní užití dodaného řešení,</w:t>
            </w:r>
          </w:p>
          <w:p w14:paraId="66C42CD0" w14:textId="77777777" w:rsidR="00DF1383" w:rsidRDefault="00DF1383" w:rsidP="00DF1383">
            <w:pPr>
              <w:pStyle w:val="Odstavecseseznamem"/>
              <w:numPr>
                <w:ilvl w:val="0"/>
                <w:numId w:val="35"/>
              </w:numPr>
              <w:ind w:left="318" w:hanging="284"/>
              <w:jc w:val="left"/>
            </w:pPr>
            <w:r>
              <w:t>způsobuje, že použití dodaného řešení by nebylo bezpečné nebo by plně neodpovídalo zásadám bezpečnostní politiky Objednatele,</w:t>
            </w:r>
          </w:p>
          <w:p w14:paraId="0EF81722" w14:textId="77777777" w:rsidR="00DF1383" w:rsidRDefault="00DF1383" w:rsidP="00DF1383">
            <w:pPr>
              <w:pStyle w:val="Odstavecseseznamem"/>
              <w:numPr>
                <w:ilvl w:val="0"/>
                <w:numId w:val="35"/>
              </w:numPr>
              <w:ind w:left="318" w:hanging="284"/>
              <w:jc w:val="left"/>
            </w:pPr>
            <w:r>
              <w:t>ohrožuje provoz nebo dostupnost ostatních aplikací i samotného dodaného řešení v provozním prostředí Objednatele,</w:t>
            </w:r>
          </w:p>
          <w:p w14:paraId="5E9C3895" w14:textId="77777777" w:rsidR="00DF1383" w:rsidRDefault="00DF1383" w:rsidP="00DF1383">
            <w:pPr>
              <w:pStyle w:val="Odstavecseseznamem"/>
              <w:numPr>
                <w:ilvl w:val="0"/>
                <w:numId w:val="35"/>
              </w:numPr>
              <w:ind w:left="318" w:hanging="284"/>
              <w:jc w:val="left"/>
            </w:pPr>
            <w:r>
              <w:t xml:space="preserve">způsobuje, že dodané řešení není schopno zpracovat běžnou provozní zátěž, </w:t>
            </w:r>
          </w:p>
          <w:p w14:paraId="2A33A60A" w14:textId="77777777" w:rsidR="00DF1383" w:rsidRDefault="00DF1383" w:rsidP="00DF1383">
            <w:pPr>
              <w:pStyle w:val="Odstavecseseznamem"/>
              <w:numPr>
                <w:ilvl w:val="0"/>
                <w:numId w:val="35"/>
              </w:numPr>
              <w:ind w:left="318" w:hanging="284"/>
              <w:jc w:val="left"/>
            </w:pPr>
            <w:r>
              <w:t>za provozních podmínek vede k omezení funkcionality systému s dopadem na významný počet uživatelů.</w:t>
            </w:r>
          </w:p>
          <w:p w14:paraId="1A75956B" w14:textId="77777777" w:rsidR="00DF1383" w:rsidRPr="008C58BB" w:rsidRDefault="00DF1383" w:rsidP="000C4FE7">
            <w:pPr>
              <w:ind w:left="34"/>
              <w:jc w:val="left"/>
              <w:rPr>
                <w:b/>
              </w:rPr>
            </w:pPr>
            <w:r w:rsidRPr="008C58BB">
              <w:rPr>
                <w:b/>
              </w:rPr>
              <w:t>Vada dokumentu:</w:t>
            </w:r>
          </w:p>
          <w:p w14:paraId="2BF1DDCC" w14:textId="77777777" w:rsidR="00DF1383" w:rsidRDefault="00DF1383" w:rsidP="00DF1383">
            <w:pPr>
              <w:pStyle w:val="Odstavecseseznamem"/>
              <w:numPr>
                <w:ilvl w:val="0"/>
                <w:numId w:val="35"/>
              </w:numPr>
              <w:ind w:left="318" w:hanging="284"/>
              <w:jc w:val="left"/>
            </w:pPr>
            <w:r w:rsidRPr="008C58BB">
              <w:t>chybí textová část vyplývající</w:t>
            </w:r>
            <w:r>
              <w:t xml:space="preserve"> </w:t>
            </w:r>
            <w:r w:rsidRPr="008C58BB">
              <w:t>z</w:t>
            </w:r>
            <w:r>
              <w:t> </w:t>
            </w:r>
            <w:r w:rsidRPr="008C58BB">
              <w:t xml:space="preserve">definované struktury, </w:t>
            </w:r>
          </w:p>
          <w:p w14:paraId="78D6B03A" w14:textId="77777777" w:rsidR="00DF1383" w:rsidRDefault="00DF1383" w:rsidP="00DF1383">
            <w:pPr>
              <w:pStyle w:val="Odstavecseseznamem"/>
              <w:numPr>
                <w:ilvl w:val="0"/>
                <w:numId w:val="35"/>
              </w:numPr>
              <w:ind w:left="318" w:hanging="284"/>
              <w:jc w:val="left"/>
            </w:pPr>
            <w:r w:rsidRPr="008C58BB">
              <w:lastRenderedPageBreak/>
              <w:t>textová část neodpovídá skutečnosti popisované entity (např. systému, procesu, chybové zprávě).</w:t>
            </w:r>
          </w:p>
        </w:tc>
      </w:tr>
      <w:tr w:rsidR="00DF1383" w14:paraId="527829EA" w14:textId="77777777" w:rsidTr="000C4FE7">
        <w:tc>
          <w:tcPr>
            <w:tcW w:w="1689" w:type="dxa"/>
          </w:tcPr>
          <w:p w14:paraId="56F8F7A1" w14:textId="77777777" w:rsidR="00DF1383" w:rsidRDefault="00DF1383" w:rsidP="000C4FE7">
            <w:r>
              <w:lastRenderedPageBreak/>
              <w:t>B – Podstatná</w:t>
            </w:r>
          </w:p>
        </w:tc>
        <w:tc>
          <w:tcPr>
            <w:tcW w:w="7259" w:type="dxa"/>
          </w:tcPr>
          <w:p w14:paraId="2840BF72" w14:textId="77777777" w:rsidR="00DF1383" w:rsidRDefault="00DF1383" w:rsidP="000C4FE7">
            <w:pPr>
              <w:jc w:val="left"/>
            </w:pPr>
            <w:r>
              <w:t>V</w:t>
            </w:r>
            <w:r w:rsidRPr="003012D0">
              <w:t xml:space="preserve">ada, kterou je možno dočasně vyřešit organizačním či jiným opatřením, </w:t>
            </w:r>
            <w:r>
              <w:t>tj.</w:t>
            </w:r>
            <w:r w:rsidRPr="003012D0">
              <w:t xml:space="preserve"> splňuje alespoň jednu</w:t>
            </w:r>
            <w:r>
              <w:t xml:space="preserve"> </w:t>
            </w:r>
            <w:r w:rsidRPr="003012D0">
              <w:t>z</w:t>
            </w:r>
            <w:r>
              <w:t> </w:t>
            </w:r>
            <w:r w:rsidRPr="003012D0">
              <w:t>níže uvedených charakteristik</w:t>
            </w:r>
            <w:r>
              <w:t>.</w:t>
            </w:r>
          </w:p>
          <w:p w14:paraId="56FD37BA" w14:textId="77777777" w:rsidR="00DF1383" w:rsidRPr="008C58BB" w:rsidRDefault="00DF1383" w:rsidP="000C4FE7">
            <w:pPr>
              <w:ind w:left="34"/>
              <w:jc w:val="left"/>
              <w:rPr>
                <w:b/>
              </w:rPr>
            </w:pPr>
            <w:r w:rsidRPr="008C58BB">
              <w:rPr>
                <w:b/>
              </w:rPr>
              <w:t>Vada softwarového řešení:</w:t>
            </w:r>
          </w:p>
          <w:p w14:paraId="4B4FC711" w14:textId="77777777" w:rsidR="00DF1383" w:rsidRDefault="00DF1383" w:rsidP="00DF1383">
            <w:pPr>
              <w:pStyle w:val="Odstavecseseznamem"/>
              <w:numPr>
                <w:ilvl w:val="0"/>
                <w:numId w:val="36"/>
              </w:numPr>
              <w:ind w:left="318" w:hanging="284"/>
              <w:jc w:val="left"/>
            </w:pPr>
            <w:r>
              <w:t>je možné pro její překonání nalézt odpovídající alternativu, která je akceptovatelná Objednatelem</w:t>
            </w:r>
            <w:r>
              <w:rPr>
                <w:lang w:val="en-US"/>
              </w:rPr>
              <w:t>;</w:t>
            </w:r>
          </w:p>
          <w:p w14:paraId="4E94B19D" w14:textId="77777777" w:rsidR="00DF1383" w:rsidRDefault="00DF1383" w:rsidP="00DF1383">
            <w:pPr>
              <w:pStyle w:val="Odstavecseseznamem"/>
              <w:numPr>
                <w:ilvl w:val="0"/>
                <w:numId w:val="36"/>
              </w:numPr>
              <w:ind w:left="318" w:hanging="284"/>
              <w:jc w:val="left"/>
            </w:pPr>
            <w:r w:rsidRPr="00FC7172">
              <w:t>povoluje</w:t>
            </w:r>
            <w:r>
              <w:t xml:space="preserve"> uživateli</w:t>
            </w:r>
            <w:r w:rsidRPr="00FC7172">
              <w:t xml:space="preserve"> vykonat nepovolenou činnost</w:t>
            </w:r>
            <w:r>
              <w:t>;</w:t>
            </w:r>
          </w:p>
          <w:p w14:paraId="396EB717" w14:textId="77777777" w:rsidR="00DF1383" w:rsidRDefault="00DF1383" w:rsidP="00DF1383">
            <w:pPr>
              <w:pStyle w:val="Odstavecseseznamem"/>
              <w:numPr>
                <w:ilvl w:val="0"/>
                <w:numId w:val="36"/>
              </w:numPr>
              <w:ind w:left="318" w:hanging="284"/>
              <w:jc w:val="left"/>
            </w:pPr>
            <w:r>
              <w:t>způsobuje, že dodané řešení není schopno zpracovat maximální provozní zátěž.</w:t>
            </w:r>
          </w:p>
          <w:p w14:paraId="6772CC23" w14:textId="77777777" w:rsidR="00DF1383" w:rsidRPr="008C58BB" w:rsidRDefault="00DF1383" w:rsidP="000C4FE7">
            <w:pPr>
              <w:ind w:left="34"/>
              <w:jc w:val="left"/>
              <w:rPr>
                <w:b/>
              </w:rPr>
            </w:pPr>
            <w:r w:rsidRPr="008C58BB">
              <w:rPr>
                <w:b/>
              </w:rPr>
              <w:t>Vada dokumentu:</w:t>
            </w:r>
          </w:p>
          <w:p w14:paraId="3A0E524D" w14:textId="77777777" w:rsidR="00DF1383" w:rsidRDefault="00DF1383" w:rsidP="00DF1383">
            <w:pPr>
              <w:pStyle w:val="Odstavecseseznamem"/>
              <w:numPr>
                <w:ilvl w:val="0"/>
                <w:numId w:val="36"/>
              </w:numPr>
              <w:ind w:left="318" w:hanging="284"/>
              <w:jc w:val="left"/>
            </w:pPr>
            <w:r w:rsidRPr="007D2C78">
              <w:t>nejednoznačnost textové části</w:t>
            </w:r>
            <w:r>
              <w:t>.</w:t>
            </w:r>
          </w:p>
        </w:tc>
      </w:tr>
      <w:tr w:rsidR="00DF1383" w14:paraId="307C70D5" w14:textId="77777777" w:rsidTr="000C4FE7">
        <w:tc>
          <w:tcPr>
            <w:tcW w:w="1689" w:type="dxa"/>
          </w:tcPr>
          <w:p w14:paraId="66ECDCF5" w14:textId="77777777" w:rsidR="00DF1383" w:rsidRDefault="00DF1383" w:rsidP="000C4FE7">
            <w:proofErr w:type="gramStart"/>
            <w:r>
              <w:t>C - Nepodstatná</w:t>
            </w:r>
            <w:proofErr w:type="gramEnd"/>
          </w:p>
        </w:tc>
        <w:tc>
          <w:tcPr>
            <w:tcW w:w="7259" w:type="dxa"/>
          </w:tcPr>
          <w:p w14:paraId="27E592E0" w14:textId="77777777" w:rsidR="00DF1383" w:rsidRDefault="00DF1383" w:rsidP="000C4FE7">
            <w:pPr>
              <w:jc w:val="left"/>
            </w:pPr>
            <w:r>
              <w:t>D</w:t>
            </w:r>
            <w:r w:rsidRPr="002D45ED">
              <w:t xml:space="preserve">robná vada, která nemá vliv na provoz systému, </w:t>
            </w:r>
            <w:r>
              <w:t>tj.</w:t>
            </w:r>
            <w:r w:rsidRPr="002D45ED">
              <w:t xml:space="preserve"> splňuje alespoň jednu</w:t>
            </w:r>
            <w:r>
              <w:t xml:space="preserve"> </w:t>
            </w:r>
            <w:r w:rsidRPr="002D45ED">
              <w:t>z</w:t>
            </w:r>
            <w:r>
              <w:t> </w:t>
            </w:r>
            <w:r w:rsidRPr="002D45ED">
              <w:t>níže uvedených charakteristik</w:t>
            </w:r>
            <w:r>
              <w:t>.</w:t>
            </w:r>
          </w:p>
          <w:p w14:paraId="2D40561F" w14:textId="77777777" w:rsidR="00DF1383" w:rsidRPr="002D45ED" w:rsidRDefault="00DF1383" w:rsidP="000C4FE7">
            <w:pPr>
              <w:jc w:val="left"/>
              <w:rPr>
                <w:b/>
              </w:rPr>
            </w:pPr>
            <w:r w:rsidRPr="002D45ED">
              <w:rPr>
                <w:b/>
              </w:rPr>
              <w:t>Vada softwarového řešení:</w:t>
            </w:r>
          </w:p>
          <w:p w14:paraId="1834A653" w14:textId="77777777" w:rsidR="00DF1383" w:rsidRDefault="00DF1383" w:rsidP="00DF1383">
            <w:pPr>
              <w:pStyle w:val="Odstavecseseznamem"/>
              <w:numPr>
                <w:ilvl w:val="0"/>
                <w:numId w:val="37"/>
              </w:numPr>
              <w:ind w:left="318" w:hanging="284"/>
              <w:jc w:val="left"/>
            </w:pPr>
            <w:r>
              <w:t>je způsobená drobnými konstrukčními nedostatky</w:t>
            </w:r>
            <w:r>
              <w:rPr>
                <w:lang w:val="en-US"/>
              </w:rPr>
              <w:t>;</w:t>
            </w:r>
          </w:p>
          <w:p w14:paraId="36DD876F" w14:textId="77777777" w:rsidR="00DF1383" w:rsidRDefault="00DF1383" w:rsidP="00DF1383">
            <w:pPr>
              <w:pStyle w:val="Odstavecseseznamem"/>
              <w:numPr>
                <w:ilvl w:val="0"/>
                <w:numId w:val="37"/>
              </w:numPr>
              <w:ind w:left="318" w:hanging="284"/>
              <w:jc w:val="left"/>
            </w:pPr>
            <w:r>
              <w:t>nesprávná reakce na chybné akce uživatele; poskytuje nesrozumitelná chybová hlášení; chyby uživatele nejsou indikovány okamžitě;</w:t>
            </w:r>
          </w:p>
          <w:p w14:paraId="6BA17986" w14:textId="77777777" w:rsidR="00DF1383" w:rsidRDefault="00DF1383" w:rsidP="00DF1383">
            <w:pPr>
              <w:pStyle w:val="Odstavecseseznamem"/>
              <w:numPr>
                <w:ilvl w:val="0"/>
                <w:numId w:val="37"/>
              </w:numPr>
              <w:ind w:left="318" w:hanging="284"/>
              <w:jc w:val="left"/>
            </w:pPr>
            <w:r>
              <w:t>nedostatky systému, které do určité míry komplikují nebo neumožňují jeho plnohodnotné a efektivní využití;</w:t>
            </w:r>
          </w:p>
          <w:p w14:paraId="2CBFFF78" w14:textId="77777777" w:rsidR="00DF1383" w:rsidRDefault="00DF1383" w:rsidP="00DF1383">
            <w:pPr>
              <w:pStyle w:val="Odstavecseseznamem"/>
              <w:numPr>
                <w:ilvl w:val="0"/>
                <w:numId w:val="37"/>
              </w:numPr>
              <w:ind w:left="318" w:hanging="284"/>
              <w:jc w:val="left"/>
            </w:pPr>
            <w:r>
              <w:t xml:space="preserve">nejasná chybová či informativní hlášení nebo jsou vypisovány na místě, kde by se vyskytnout neměla. </w:t>
            </w:r>
          </w:p>
          <w:p w14:paraId="5CB866C0" w14:textId="77777777" w:rsidR="00DF1383" w:rsidRPr="008C58BB" w:rsidRDefault="00DF1383" w:rsidP="000C4FE7">
            <w:pPr>
              <w:keepNext/>
              <w:ind w:left="34"/>
              <w:jc w:val="left"/>
              <w:rPr>
                <w:b/>
              </w:rPr>
            </w:pPr>
            <w:r w:rsidRPr="008C58BB">
              <w:rPr>
                <w:b/>
              </w:rPr>
              <w:t>Vada dokumentu:</w:t>
            </w:r>
          </w:p>
          <w:p w14:paraId="294AAA85" w14:textId="77777777" w:rsidR="00DF1383" w:rsidRDefault="00DF1383" w:rsidP="00DF1383">
            <w:pPr>
              <w:pStyle w:val="Odstavecseseznamem"/>
              <w:numPr>
                <w:ilvl w:val="0"/>
                <w:numId w:val="37"/>
              </w:numPr>
              <w:ind w:left="318" w:hanging="284"/>
              <w:jc w:val="left"/>
            </w:pPr>
            <w:r w:rsidRPr="002D45ED">
              <w:t>je způsobena gramatickou chybou, nevhodným formátováním, překlepy apod</w:t>
            </w:r>
            <w:r>
              <w:t>.</w:t>
            </w:r>
          </w:p>
        </w:tc>
      </w:tr>
    </w:tbl>
    <w:p w14:paraId="31015DEB" w14:textId="77777777" w:rsidR="00DF1383" w:rsidRDefault="00DF1383" w:rsidP="00DF1383">
      <w:pPr>
        <w:pStyle w:val="Nadpis3"/>
      </w:pPr>
      <w:r>
        <w:t>Mimo testování předmětné části systému</w:t>
      </w:r>
      <w:r w:rsidRPr="00600F2B">
        <w:t xml:space="preserve"> je možné oznámit</w:t>
      </w:r>
      <w:r>
        <w:t xml:space="preserve"> či </w:t>
      </w:r>
      <w:r w:rsidRPr="00600F2B">
        <w:t xml:space="preserve">připomínkovat </w:t>
      </w:r>
      <w:r>
        <w:t>Poskytovatel</w:t>
      </w:r>
      <w:r w:rsidRPr="00600F2B">
        <w:t xml:space="preserve">i případné vedlejší efekty </w:t>
      </w:r>
      <w:r>
        <w:t xml:space="preserve">softwarového řešení </w:t>
      </w:r>
      <w:r w:rsidRPr="00600F2B">
        <w:t>a</w:t>
      </w:r>
      <w:r>
        <w:t> </w:t>
      </w:r>
      <w:r w:rsidRPr="00600F2B">
        <w:t>nedostatky zjištěné mimo akce popsané</w:t>
      </w:r>
      <w:r>
        <w:t xml:space="preserve"> </w:t>
      </w:r>
      <w:r w:rsidRPr="00600F2B">
        <w:t>v</w:t>
      </w:r>
      <w:r>
        <w:t> </w:t>
      </w:r>
      <w:r w:rsidRPr="00600F2B">
        <w:t xml:space="preserve">akceptačních testech. Tyto nedostatky je </w:t>
      </w:r>
      <w:r>
        <w:t>O</w:t>
      </w:r>
      <w:r w:rsidRPr="00600F2B">
        <w:t>bjednatel oprávněn klasifikovat podle kategorie vad.</w:t>
      </w:r>
    </w:p>
    <w:p w14:paraId="1C7CBF3D" w14:textId="77777777" w:rsidR="00DF1383" w:rsidRDefault="00DF1383" w:rsidP="00DF1383">
      <w:pPr>
        <w:pStyle w:val="Nadpis3"/>
      </w:pPr>
      <w:r>
        <w:t>Akceptační řízení v akceptačním protokolu bude klasifikováno závěrem:</w:t>
      </w:r>
    </w:p>
    <w:p w14:paraId="78C149D8" w14:textId="77777777" w:rsidR="00DF1383" w:rsidRDefault="00DF1383" w:rsidP="00DF1383">
      <w:pPr>
        <w:pStyle w:val="Nadpis4"/>
      </w:pPr>
      <w:r>
        <w:t>„</w:t>
      </w:r>
      <w:r w:rsidRPr="00600F2B">
        <w:t>Akceptováno bez výhrad</w:t>
      </w:r>
      <w:r>
        <w:t xml:space="preserve">“ pouze tehdy, pokud nebude obsahovat žádnou vadu. </w:t>
      </w:r>
    </w:p>
    <w:p w14:paraId="2A3AD6A3" w14:textId="77777777" w:rsidR="00DF1383" w:rsidRDefault="00DF1383" w:rsidP="00DF1383">
      <w:pPr>
        <w:pStyle w:val="Nadpis4"/>
      </w:pPr>
      <w:r>
        <w:t xml:space="preserve">„Akceptováno s výhradami“ pouze tehdy, pokud neobsahuje žádnou vadu kategorie A nebo obsahuje maximálně 10 vad kategorie B nebo maximálně 50 vad kategorie C. </w:t>
      </w:r>
    </w:p>
    <w:p w14:paraId="2E48E5BC" w14:textId="77777777" w:rsidR="00DF1383" w:rsidRDefault="00DF1383" w:rsidP="00DF1383">
      <w:pPr>
        <w:pStyle w:val="Nadpis4"/>
      </w:pPr>
      <w:r>
        <w:t xml:space="preserve">„Neakceptováno“, jestliže nelze klasifikovat závěrem „Akceptováno bez výhrad“ nebo „Akceptováno s výhradami“ dle podmínek popsaných v předchozích dvou odstavcích. </w:t>
      </w:r>
    </w:p>
    <w:p w14:paraId="3DA231D1" w14:textId="77777777" w:rsidR="00DF1383" w:rsidRDefault="00DF1383" w:rsidP="00DF1383">
      <w:pPr>
        <w:pStyle w:val="Nadpis3"/>
      </w:pPr>
      <w:r>
        <w:t>V případě akceptace s výhradami bude přílohou akceptačního protokolu seznam vad včetně lhůty k odstranění každé jednotlivé vady.</w:t>
      </w:r>
    </w:p>
    <w:p w14:paraId="125DF492" w14:textId="77777777" w:rsidR="00DF1383" w:rsidRDefault="00DF1383" w:rsidP="00DF1383">
      <w:pPr>
        <w:pStyle w:val="Nadpis3"/>
      </w:pPr>
      <w:r>
        <w:t xml:space="preserve">Akceptační protokol případně jakýkoliv jiný protokol obsahuje minimálně tyto náležitosti: </w:t>
      </w:r>
    </w:p>
    <w:p w14:paraId="397C501E" w14:textId="77777777" w:rsidR="00DF1383" w:rsidRDefault="00DF1383" w:rsidP="00DF1383">
      <w:pPr>
        <w:pStyle w:val="Odrka-bod"/>
      </w:pPr>
      <w:r>
        <w:t>název a datum protokolu;</w:t>
      </w:r>
    </w:p>
    <w:p w14:paraId="711A68E2" w14:textId="77777777" w:rsidR="00DF1383" w:rsidRDefault="00DF1383" w:rsidP="00DF1383">
      <w:pPr>
        <w:pStyle w:val="Odrka-bod"/>
      </w:pPr>
      <w:r>
        <w:t>evidenční číslo této smlouvy na straně Objednatele;</w:t>
      </w:r>
    </w:p>
    <w:p w14:paraId="1D36AC13" w14:textId="77777777" w:rsidR="00DF1383" w:rsidRDefault="00DF1383" w:rsidP="00DF1383">
      <w:pPr>
        <w:pStyle w:val="Odrka-bod"/>
      </w:pPr>
      <w:r>
        <w:t>název, sídlo, IČO a DIČ Objednatele a Poskytovatele;</w:t>
      </w:r>
    </w:p>
    <w:p w14:paraId="5574260C" w14:textId="77777777" w:rsidR="00DF1383" w:rsidRDefault="00DF1383" w:rsidP="00DF1383">
      <w:pPr>
        <w:pStyle w:val="Odrka-bod"/>
      </w:pPr>
      <w:r>
        <w:t>popis obsahu protokolu;</w:t>
      </w:r>
    </w:p>
    <w:p w14:paraId="63E48FB2" w14:textId="77777777" w:rsidR="00DF1383" w:rsidRDefault="00DF1383" w:rsidP="00DF1383">
      <w:pPr>
        <w:pStyle w:val="Odrka-bod"/>
      </w:pPr>
      <w:r>
        <w:t>datum zahájení a dokončení plnění příslušné části díla/celého díla;</w:t>
      </w:r>
    </w:p>
    <w:p w14:paraId="52698ABC" w14:textId="77777777" w:rsidR="00DF1383" w:rsidRDefault="00DF1383" w:rsidP="00DF1383">
      <w:pPr>
        <w:pStyle w:val="Odrka-bod"/>
      </w:pPr>
      <w:r>
        <w:t>závěr akceptačního řízení (akceptováno / akceptováno s výhradami / neakceptováno);</w:t>
      </w:r>
    </w:p>
    <w:p w14:paraId="35FC3DCB" w14:textId="77777777" w:rsidR="00DF1383" w:rsidRDefault="00DF1383" w:rsidP="00DF1383">
      <w:pPr>
        <w:pStyle w:val="Odrka-bod"/>
      </w:pPr>
      <w:r>
        <w:t>podrobné vymezení rozsahu poskytnutého plnění;</w:t>
      </w:r>
    </w:p>
    <w:p w14:paraId="28DB5303" w14:textId="77777777" w:rsidR="00DF1383" w:rsidRDefault="00DF1383" w:rsidP="00DF1383">
      <w:pPr>
        <w:pStyle w:val="Odrka-bod"/>
      </w:pPr>
      <w:r>
        <w:t>prohlášení Objednatele, že plnění (jeho část) přejímá (nepřejímá), jméno a podpis oprávněné osoby Objednatele;</w:t>
      </w:r>
    </w:p>
    <w:p w14:paraId="010C71C3" w14:textId="77777777" w:rsidR="00DF1383" w:rsidRDefault="00DF1383" w:rsidP="00DF1383">
      <w:pPr>
        <w:pStyle w:val="Odrka-bod"/>
      </w:pPr>
      <w:r>
        <w:t>prohlášení Poskytovatele, že případné zjištěné vady a nedodělky odstraní ve smluveném termínu, jméno a podpis oprávněné osoby Poskytovatele.</w:t>
      </w:r>
    </w:p>
    <w:p w14:paraId="30057AD9" w14:textId="77777777" w:rsidR="008A66B9" w:rsidRDefault="008A66B9" w:rsidP="008A66B9">
      <w:pPr>
        <w:pStyle w:val="Nadpis1"/>
      </w:pPr>
      <w:r>
        <w:lastRenderedPageBreak/>
        <w:t>Servisní podpora systému EGJE</w:t>
      </w:r>
    </w:p>
    <w:p w14:paraId="5D46A2E2" w14:textId="77777777" w:rsidR="008A66B9" w:rsidRDefault="008A66B9" w:rsidP="008A66B9">
      <w:r w:rsidRPr="00056F0B">
        <w:t>Tato příloha stanovuje práva</w:t>
      </w:r>
      <w:r>
        <w:t xml:space="preserve"> a </w:t>
      </w:r>
      <w:r w:rsidRPr="00056F0B">
        <w:t xml:space="preserve">povinnosti smluvních stran při poskytování </w:t>
      </w:r>
      <w:r>
        <w:t>servisní</w:t>
      </w:r>
      <w:r w:rsidRPr="00056F0B">
        <w:t xml:space="preserve"> podpory </w:t>
      </w:r>
      <w:r>
        <w:t>systému EGJE</w:t>
      </w:r>
      <w:r w:rsidRPr="00056F0B">
        <w:t>.</w:t>
      </w:r>
    </w:p>
    <w:p w14:paraId="79E39FF3" w14:textId="77777777" w:rsidR="008A66B9" w:rsidRDefault="008A66B9" w:rsidP="008A66B9">
      <w:pPr>
        <w:pStyle w:val="Nadpis2"/>
      </w:pPr>
      <w:r>
        <w:t>P</w:t>
      </w:r>
      <w:r w:rsidRPr="00056F0B">
        <w:t>odpora systému</w:t>
      </w:r>
    </w:p>
    <w:p w14:paraId="2C7C240A" w14:textId="77777777" w:rsidR="008A66B9" w:rsidRPr="00C10EF5" w:rsidRDefault="008A66B9" w:rsidP="008A66B9">
      <w:pPr>
        <w:pStyle w:val="Nadpis3"/>
      </w:pPr>
      <w:r>
        <w:t xml:space="preserve">Poskytovatel </w:t>
      </w:r>
      <w:r w:rsidRPr="00056F0B">
        <w:t xml:space="preserve">zajišťuje službu Hotline/Helpdesk </w:t>
      </w:r>
      <w:r w:rsidRPr="00C10EF5">
        <w:t xml:space="preserve">dle článku </w:t>
      </w:r>
      <w:r w:rsidRPr="00C10EF5">
        <w:fldChar w:fldCharType="begin"/>
      </w:r>
      <w:r w:rsidRPr="00C10EF5">
        <w:instrText xml:space="preserve"> REF _Ref443892622 \r \h </w:instrText>
      </w:r>
      <w:r>
        <w:instrText xml:space="preserve"> \* MERGEFORMAT </w:instrText>
      </w:r>
      <w:r w:rsidRPr="00C10EF5">
        <w:fldChar w:fldCharType="separate"/>
      </w:r>
      <w:r>
        <w:t>C.2</w:t>
      </w:r>
      <w:r w:rsidRPr="00C10EF5">
        <w:fldChar w:fldCharType="end"/>
      </w:r>
      <w:r w:rsidRPr="00C10EF5">
        <w:t xml:space="preserve"> této p</w:t>
      </w:r>
      <w:r>
        <w:t>řílohy včetně vedení průkazné a Poskytovatel</w:t>
      </w:r>
      <w:r w:rsidRPr="00C10EF5">
        <w:t>i</w:t>
      </w:r>
      <w:r>
        <w:t xml:space="preserve"> </w:t>
      </w:r>
      <w:r w:rsidRPr="00C10EF5">
        <w:t>i</w:t>
      </w:r>
      <w:r>
        <w:t> </w:t>
      </w:r>
      <w:r w:rsidRPr="00C10EF5">
        <w:t>Objednateli dostupné evidence hlášení vad nebo požadavků</w:t>
      </w:r>
      <w:r>
        <w:t xml:space="preserve"> a </w:t>
      </w:r>
      <w:r w:rsidRPr="00C10EF5">
        <w:t>jejich řešení.</w:t>
      </w:r>
    </w:p>
    <w:p w14:paraId="317F69BA" w14:textId="77777777" w:rsidR="008A66B9" w:rsidRDefault="008A66B9" w:rsidP="008A66B9">
      <w:pPr>
        <w:pStyle w:val="Nadpis3"/>
      </w:pPr>
      <w:r>
        <w:t>Objednatel požaduje, aby Poskytovatelem poskytovaná servisní podpora splňovala minimálně tyto uvedené parametry:</w:t>
      </w:r>
    </w:p>
    <w:p w14:paraId="0007D319" w14:textId="77777777" w:rsidR="008A66B9" w:rsidRPr="00E94F5B" w:rsidRDefault="008A66B9" w:rsidP="008A66B9">
      <w:pPr>
        <w:pStyle w:val="Nadpis4"/>
      </w:pPr>
      <w:r w:rsidRPr="00E94F5B">
        <w:t>Podpora se vztahuje na všechny části díla, včetně příslušenství.</w:t>
      </w:r>
    </w:p>
    <w:p w14:paraId="473A2758" w14:textId="77777777" w:rsidR="008A66B9" w:rsidRPr="00E94F5B" w:rsidRDefault="008A66B9" w:rsidP="008A66B9">
      <w:pPr>
        <w:pStyle w:val="Nadpis4"/>
      </w:pPr>
      <w:r w:rsidRPr="00E94F5B">
        <w:t>Podpora se vztahuje na funkčnost díla, jakož i na vlastnosti požadované Objednatelem.</w:t>
      </w:r>
    </w:p>
    <w:p w14:paraId="1D043CD4" w14:textId="77777777" w:rsidR="008A66B9" w:rsidRPr="00E94F5B" w:rsidRDefault="008A66B9" w:rsidP="008A66B9">
      <w:pPr>
        <w:pStyle w:val="Nadpis4"/>
      </w:pPr>
      <w:r w:rsidRPr="00E94F5B">
        <w:t>Podpora se rovněž vztahuje na integrační (datové) vazby PAM vůči okolním informačním systémům Objednatele.</w:t>
      </w:r>
    </w:p>
    <w:p w14:paraId="469E5AAC" w14:textId="77777777" w:rsidR="008A66B9" w:rsidRPr="00E94F5B" w:rsidRDefault="008A66B9" w:rsidP="008A66B9">
      <w:pPr>
        <w:pStyle w:val="Nadpis4"/>
      </w:pPr>
      <w:r w:rsidRPr="00E94F5B">
        <w:t xml:space="preserve">Veškeré zjištěné nedostatky, nedodělky a vady díla, které se vyskytnou, je </w:t>
      </w:r>
      <w:r>
        <w:t>Poskytovatel</w:t>
      </w:r>
      <w:r w:rsidRPr="00E94F5B">
        <w:t xml:space="preserve"> povinen odstranit na své náklady v termínech dle odstavce </w:t>
      </w:r>
      <w:r w:rsidRPr="00E94F5B">
        <w:fldChar w:fldCharType="begin"/>
      </w:r>
      <w:r w:rsidRPr="00E94F5B">
        <w:instrText xml:space="preserve"> REF _Ref443893026 \r \h  \* MERGEFORMAT </w:instrText>
      </w:r>
      <w:r w:rsidRPr="00E94F5B">
        <w:fldChar w:fldCharType="separate"/>
      </w:r>
      <w:r w:rsidRPr="00E94F5B">
        <w:t>C.4.4</w:t>
      </w:r>
      <w:r w:rsidRPr="00E94F5B">
        <w:fldChar w:fldCharType="end"/>
      </w:r>
      <w:r w:rsidRPr="00E94F5B">
        <w:t xml:space="preserve"> po jejich oznámení Objednatelem.</w:t>
      </w:r>
    </w:p>
    <w:p w14:paraId="4409412A" w14:textId="77777777" w:rsidR="008A66B9" w:rsidRPr="00CF28E1" w:rsidRDefault="008A66B9" w:rsidP="008A66B9">
      <w:pPr>
        <w:pStyle w:val="Nadpis4"/>
      </w:pPr>
      <w:r>
        <w:t>Poskytovatel</w:t>
      </w:r>
      <w:r w:rsidRPr="00CF28E1">
        <w:t xml:space="preserve"> odpovídá Objednateli za případnou škodu, která mu vznikne</w:t>
      </w:r>
      <w:r>
        <w:t xml:space="preserve"> </w:t>
      </w:r>
      <w:r w:rsidRPr="00CF28E1">
        <w:t>z</w:t>
      </w:r>
      <w:r>
        <w:t> </w:t>
      </w:r>
      <w:r w:rsidRPr="00CF28E1">
        <w:t xml:space="preserve">titulu neodstranění vady díla </w:t>
      </w:r>
      <w:r>
        <w:t>Poskytovatelem ve sjednaném termínu.</w:t>
      </w:r>
    </w:p>
    <w:p w14:paraId="3215C971" w14:textId="77777777" w:rsidR="008A66B9" w:rsidRPr="00CF28E1" w:rsidRDefault="008A66B9" w:rsidP="008A66B9">
      <w:pPr>
        <w:pStyle w:val="Nadpis4"/>
      </w:pPr>
      <w:r>
        <w:t>P</w:t>
      </w:r>
      <w:r w:rsidRPr="00CF28E1">
        <w:t xml:space="preserve">okud se </w:t>
      </w:r>
      <w:r>
        <w:t>Poskytovatel</w:t>
      </w:r>
      <w:r w:rsidRPr="00CF28E1">
        <w:t xml:space="preserve"> rozhodne využít nekomerční (Open Source) software, vztahuje se podpora</w:t>
      </w:r>
      <w:r>
        <w:t xml:space="preserve"> </w:t>
      </w:r>
      <w:r w:rsidRPr="00CF28E1">
        <w:t>i</w:t>
      </w:r>
      <w:r>
        <w:t> </w:t>
      </w:r>
      <w:r w:rsidRPr="00CF28E1">
        <w:t>na něj.</w:t>
      </w:r>
    </w:p>
    <w:p w14:paraId="08DDBE15" w14:textId="77777777" w:rsidR="008A66B9" w:rsidRPr="00056F0B" w:rsidRDefault="008A66B9" w:rsidP="008A66B9">
      <w:pPr>
        <w:pStyle w:val="Nadpis3"/>
      </w:pPr>
      <w:r>
        <w:t xml:space="preserve">Poskytovatel </w:t>
      </w:r>
      <w:r w:rsidRPr="00056F0B">
        <w:t>udržuje metodickou</w:t>
      </w:r>
      <w:r>
        <w:t xml:space="preserve"> a </w:t>
      </w:r>
      <w:r w:rsidRPr="00056F0B">
        <w:t>technologickou jednotnost</w:t>
      </w:r>
      <w:r>
        <w:t xml:space="preserve"> a </w:t>
      </w:r>
      <w:r w:rsidRPr="00056F0B">
        <w:t>konzist</w:t>
      </w:r>
      <w:r>
        <w:t>entnost všech komponent systému.</w:t>
      </w:r>
    </w:p>
    <w:p w14:paraId="3DD1F0CA" w14:textId="77777777" w:rsidR="008A66B9" w:rsidRPr="00C10EF5" w:rsidRDefault="008A66B9" w:rsidP="008A66B9">
      <w:pPr>
        <w:pStyle w:val="Nadpis3"/>
      </w:pPr>
      <w:r>
        <w:t xml:space="preserve">Poskytovatel </w:t>
      </w:r>
      <w:r w:rsidRPr="00056F0B">
        <w:t>provádí opravy detekovaných vad</w:t>
      </w:r>
      <w:r>
        <w:t xml:space="preserve"> </w:t>
      </w:r>
      <w:r w:rsidRPr="00056F0B">
        <w:t>v</w:t>
      </w:r>
      <w:r>
        <w:t> </w:t>
      </w:r>
      <w:r w:rsidRPr="00056F0B">
        <w:t>celém systému</w:t>
      </w:r>
      <w:r>
        <w:t xml:space="preserve"> </w:t>
      </w:r>
      <w:r w:rsidRPr="00056F0B">
        <w:t>v</w:t>
      </w:r>
      <w:r>
        <w:t> </w:t>
      </w:r>
      <w:r w:rsidRPr="00056F0B">
        <w:t xml:space="preserve">dohodnutých reakčních časech závislých na </w:t>
      </w:r>
      <w:r w:rsidRPr="00C10EF5">
        <w:t xml:space="preserve">kategorizaci vad dle odstavce </w:t>
      </w:r>
      <w:r w:rsidRPr="00C10EF5">
        <w:fldChar w:fldCharType="begin"/>
      </w:r>
      <w:r w:rsidRPr="00C10EF5">
        <w:instrText xml:space="preserve"> REF _Ref445302270 \r \h </w:instrText>
      </w:r>
      <w:r>
        <w:instrText xml:space="preserve"> \* MERGEFORMAT </w:instrText>
      </w:r>
      <w:r w:rsidRPr="00C10EF5">
        <w:fldChar w:fldCharType="separate"/>
      </w:r>
      <w:r>
        <w:t>C.4.3</w:t>
      </w:r>
      <w:r w:rsidRPr="00C10EF5">
        <w:fldChar w:fldCharType="end"/>
      </w:r>
      <w:r w:rsidRPr="00C10EF5">
        <w:t xml:space="preserve"> této přílohy.</w:t>
      </w:r>
    </w:p>
    <w:p w14:paraId="3A0F41F6" w14:textId="77777777" w:rsidR="008A66B9" w:rsidRPr="00056F0B" w:rsidRDefault="008A66B9" w:rsidP="008A66B9">
      <w:pPr>
        <w:pStyle w:val="Nadpis3"/>
      </w:pPr>
      <w:r>
        <w:t xml:space="preserve">Poskytovatel </w:t>
      </w:r>
      <w:r w:rsidRPr="00056F0B">
        <w:t>poskytuje včas legislativní</w:t>
      </w:r>
      <w:r>
        <w:t xml:space="preserve"> a </w:t>
      </w:r>
      <w:r w:rsidRPr="00056F0B">
        <w:t>systémové aktualizace systému tak, aby nebyly ohroženy žádné zákonem stanovené procesy</w:t>
      </w:r>
      <w:r>
        <w:t xml:space="preserve"> a </w:t>
      </w:r>
      <w:r w:rsidRPr="00056F0B">
        <w:t>termíny, přičemž tyto aktualizace poskytuje prostřednictvím řízeného přístupu na</w:t>
      </w:r>
      <w:r>
        <w:t xml:space="preserve"> webový portál Poskytovatele, e</w:t>
      </w:r>
      <w:r w:rsidRPr="00056F0B">
        <w:t>mailem</w:t>
      </w:r>
      <w:r>
        <w:t xml:space="preserve"> nebo jiným dohodnutým způsobem.</w:t>
      </w:r>
    </w:p>
    <w:p w14:paraId="76624644" w14:textId="77777777" w:rsidR="008A66B9" w:rsidRPr="00056F0B" w:rsidRDefault="008A66B9" w:rsidP="008A66B9">
      <w:pPr>
        <w:pStyle w:val="Nadpis3"/>
      </w:pPr>
      <w:r>
        <w:t xml:space="preserve">Poskytovatel </w:t>
      </w:r>
      <w:r w:rsidRPr="00056F0B">
        <w:t>informuje</w:t>
      </w:r>
      <w:r>
        <w:t xml:space="preserve"> O</w:t>
      </w:r>
      <w:r w:rsidRPr="00056F0B">
        <w:t>bjednatele</w:t>
      </w:r>
      <w:r>
        <w:t xml:space="preserve"> </w:t>
      </w:r>
      <w:r w:rsidRPr="00056F0B">
        <w:t>v</w:t>
      </w:r>
      <w:r>
        <w:t> </w:t>
      </w:r>
      <w:r w:rsidRPr="00056F0B">
        <w:t>předstihu o</w:t>
      </w:r>
      <w:r>
        <w:t> </w:t>
      </w:r>
      <w:r w:rsidRPr="00056F0B">
        <w:t>všech připravovaných</w:t>
      </w:r>
      <w:r>
        <w:t xml:space="preserve"> a realizovaných změnách v systému.</w:t>
      </w:r>
    </w:p>
    <w:p w14:paraId="332E9EFB" w14:textId="77777777" w:rsidR="008A66B9" w:rsidRPr="00056F0B" w:rsidRDefault="008A66B9" w:rsidP="008A66B9">
      <w:pPr>
        <w:pStyle w:val="Nadpis3"/>
      </w:pPr>
      <w:r>
        <w:t xml:space="preserve">Poskytovatel si </w:t>
      </w:r>
      <w:r w:rsidRPr="00056F0B">
        <w:t xml:space="preserve">vyžádá výslovný souhlas </w:t>
      </w:r>
      <w:r>
        <w:t>O</w:t>
      </w:r>
      <w:r w:rsidRPr="00056F0B">
        <w:t>bjednatele,</w:t>
      </w:r>
      <w:r>
        <w:t xml:space="preserve"> pokud implementace aktualizace nebo </w:t>
      </w:r>
      <w:r w:rsidRPr="00056F0B">
        <w:t xml:space="preserve">nové verze </w:t>
      </w:r>
      <w:r>
        <w:t>systému</w:t>
      </w:r>
      <w:r w:rsidRPr="00056F0B">
        <w:t xml:space="preserve"> bude vyžadovat změnu systémového prostředí dodaného nad rámec standardního systémového prostředí</w:t>
      </w:r>
      <w:r>
        <w:t>.</w:t>
      </w:r>
    </w:p>
    <w:p w14:paraId="1E95DBD3" w14:textId="77777777" w:rsidR="008A66B9" w:rsidRPr="00056F0B" w:rsidRDefault="008A66B9" w:rsidP="008A66B9">
      <w:pPr>
        <w:pStyle w:val="Nadpis3"/>
      </w:pPr>
      <w:r>
        <w:t xml:space="preserve">Poskytovatel </w:t>
      </w:r>
      <w:r w:rsidRPr="00056F0B">
        <w:t xml:space="preserve">zajišťuje za </w:t>
      </w:r>
      <w:r>
        <w:t xml:space="preserve">případné </w:t>
      </w:r>
      <w:r w:rsidRPr="00056F0B">
        <w:t xml:space="preserve">asistence </w:t>
      </w:r>
      <w:r>
        <w:t>O</w:t>
      </w:r>
      <w:r w:rsidRPr="00056F0B">
        <w:t>bjednatele otestování</w:t>
      </w:r>
      <w:r>
        <w:t xml:space="preserve"> a </w:t>
      </w:r>
      <w:r w:rsidRPr="00056F0B">
        <w:t>implementaci aktualizace/opravy vad sys</w:t>
      </w:r>
      <w:r>
        <w:t>tému.</w:t>
      </w:r>
    </w:p>
    <w:p w14:paraId="761F02EB" w14:textId="77777777" w:rsidR="008A66B9" w:rsidRPr="00056F0B" w:rsidRDefault="008A66B9" w:rsidP="008A66B9">
      <w:pPr>
        <w:pStyle w:val="Nadpis3"/>
      </w:pPr>
      <w:r>
        <w:t xml:space="preserve">Poskytovatel </w:t>
      </w:r>
      <w:r w:rsidRPr="00056F0B">
        <w:t>poskytuje instrukce pro funkční konfiguraci všech komponent systému (zejména databázového systému, aplikačního serveru, klientské části) při implementaci</w:t>
      </w:r>
      <w:r>
        <w:t xml:space="preserve"> změn (aktualizace/oprava vady).</w:t>
      </w:r>
    </w:p>
    <w:p w14:paraId="1EBFE656" w14:textId="77777777" w:rsidR="008A66B9" w:rsidRPr="00056F0B" w:rsidRDefault="008A66B9" w:rsidP="008A66B9">
      <w:pPr>
        <w:pStyle w:val="Nadpis3"/>
      </w:pPr>
      <w:r>
        <w:t xml:space="preserve">Poskytovatel </w:t>
      </w:r>
      <w:r w:rsidRPr="00056F0B">
        <w:t>zajišťuje podporu systému</w:t>
      </w:r>
      <w:r>
        <w:t xml:space="preserve"> </w:t>
      </w:r>
      <w:r w:rsidRPr="00056F0B">
        <w:t>v</w:t>
      </w:r>
      <w:r>
        <w:t> </w:t>
      </w:r>
      <w:r w:rsidRPr="00056F0B">
        <w:t>souvislosti</w:t>
      </w:r>
      <w:r>
        <w:t xml:space="preserve"> </w:t>
      </w:r>
      <w:r w:rsidRPr="00056F0B">
        <w:t>s</w:t>
      </w:r>
      <w:r>
        <w:t> </w:t>
      </w:r>
      <w:r w:rsidRPr="00056F0B">
        <w:t xml:space="preserve">pravidelným procesem implementace aktualizací standardního systémového prostředí </w:t>
      </w:r>
      <w:r>
        <w:t>Objednatele</w:t>
      </w:r>
      <w:r w:rsidRPr="00056F0B">
        <w:t>, ve kterém je systém provozován (aplikace bezpečnostních aktualizací vydávaných výrobcem operačního systému nebo aplikace, provozních komponent systémov</w:t>
      </w:r>
      <w:r>
        <w:t>ého nebo aplikačního prostředí).</w:t>
      </w:r>
    </w:p>
    <w:p w14:paraId="42F4398C" w14:textId="77777777" w:rsidR="008A66B9" w:rsidRDefault="008A66B9" w:rsidP="008A66B9">
      <w:pPr>
        <w:pStyle w:val="Nadpis3"/>
      </w:pPr>
      <w:r>
        <w:t xml:space="preserve">Poskytovatel </w:t>
      </w:r>
      <w:r w:rsidRPr="00056F0B">
        <w:t>poskytuje ke všem aktualizacím</w:t>
      </w:r>
      <w:r>
        <w:t xml:space="preserve"> a </w:t>
      </w:r>
      <w:r w:rsidRPr="00056F0B">
        <w:t>změnovým verzím</w:t>
      </w:r>
      <w:r>
        <w:t xml:space="preserve"> podrobnou</w:t>
      </w:r>
      <w:r w:rsidRPr="00056F0B">
        <w:t xml:space="preserve"> dokumentaci</w:t>
      </w:r>
      <w:r>
        <w:t>.</w:t>
      </w:r>
    </w:p>
    <w:p w14:paraId="2E509490" w14:textId="77777777" w:rsidR="008A66B9" w:rsidRDefault="008A66B9" w:rsidP="008A66B9">
      <w:pPr>
        <w:pStyle w:val="Nadpis3"/>
      </w:pPr>
      <w:bookmarkStart w:id="3" w:name="_Ref439246667"/>
      <w:r>
        <w:t>N</w:t>
      </w:r>
      <w:r w:rsidRPr="00C10EF5">
        <w:t>a základě požadavků Objednatele</w:t>
      </w:r>
      <w:r>
        <w:t xml:space="preserve"> </w:t>
      </w:r>
      <w:r w:rsidRPr="00C10EF5">
        <w:t>v</w:t>
      </w:r>
      <w:r>
        <w:t> </w:t>
      </w:r>
      <w:r w:rsidRPr="00C10EF5">
        <w:t xml:space="preserve">celkovém rozsahu </w:t>
      </w:r>
      <w:r>
        <w:t>až 40 (slovy: čtyřicet) člověkohodin za kalendářní rok Poskytovatel:</w:t>
      </w:r>
    </w:p>
    <w:p w14:paraId="646036F2" w14:textId="77777777" w:rsidR="008A66B9" w:rsidRPr="009A56ED" w:rsidRDefault="008A66B9" w:rsidP="008A66B9">
      <w:pPr>
        <w:pStyle w:val="Nadpis4"/>
      </w:pPr>
      <w:r w:rsidRPr="009706F9">
        <w:t>provádí konfigurační a programátorské práce pro všechny části systému v místě instalace nebo pros</w:t>
      </w:r>
      <w:r>
        <w:t>třednictvím vzdáleného přístupu</w:t>
      </w:r>
      <w:r>
        <w:rPr>
          <w:lang w:val="en-US"/>
        </w:rPr>
        <w:t>;</w:t>
      </w:r>
    </w:p>
    <w:p w14:paraId="5A28CB90" w14:textId="77777777" w:rsidR="008A66B9" w:rsidRDefault="008A66B9" w:rsidP="008A66B9">
      <w:pPr>
        <w:pStyle w:val="Nadpis4"/>
      </w:pPr>
      <w:r w:rsidRPr="00C10EF5">
        <w:t xml:space="preserve">poskytuje </w:t>
      </w:r>
      <w:r w:rsidRPr="00DC07D5">
        <w:t>konzultace</w:t>
      </w:r>
      <w:r w:rsidRPr="00C10EF5">
        <w:t xml:space="preserve"> na vyžádání formou elektronické komunikace, telefonicky nebo</w:t>
      </w:r>
      <w:r>
        <w:t xml:space="preserve"> </w:t>
      </w:r>
      <w:r w:rsidRPr="00C10EF5">
        <w:t>v</w:t>
      </w:r>
      <w:r>
        <w:t> </w:t>
      </w:r>
      <w:r w:rsidRPr="00C10EF5">
        <w:t>nezbytných případech na místě</w:t>
      </w:r>
      <w:r>
        <w:t xml:space="preserve"> </w:t>
      </w:r>
      <w:r w:rsidRPr="00C10EF5">
        <w:t>v</w:t>
      </w:r>
      <w:r>
        <w:t> </w:t>
      </w:r>
      <w:r w:rsidRPr="00C10EF5">
        <w:t>sídle Objednatele</w:t>
      </w:r>
      <w:r w:rsidRPr="00056F0B">
        <w:t xml:space="preserve"> zahrnující zejména oblasti:</w:t>
      </w:r>
    </w:p>
    <w:p w14:paraId="6A16317F" w14:textId="77777777" w:rsidR="008A66B9" w:rsidRDefault="008A66B9" w:rsidP="008A66B9">
      <w:pPr>
        <w:pStyle w:val="Nadpis5"/>
      </w:pPr>
      <w:r w:rsidRPr="009706F9">
        <w:lastRenderedPageBreak/>
        <w:t>metodická</w:t>
      </w:r>
      <w:r>
        <w:t xml:space="preserve"> podpora k procesům v rámci použité legislativy,</w:t>
      </w:r>
    </w:p>
    <w:p w14:paraId="7075BB56" w14:textId="77777777" w:rsidR="008A66B9" w:rsidRDefault="008A66B9" w:rsidP="008A66B9">
      <w:pPr>
        <w:pStyle w:val="Nadpis5"/>
      </w:pPr>
      <w:r>
        <w:t>identifikace provozních závad,</w:t>
      </w:r>
    </w:p>
    <w:p w14:paraId="6FA0C927" w14:textId="77777777" w:rsidR="008A66B9" w:rsidRDefault="008A66B9" w:rsidP="008A66B9">
      <w:pPr>
        <w:pStyle w:val="Nadpis5"/>
      </w:pPr>
      <w:r>
        <w:t>nastavení provozní konfigurace,</w:t>
      </w:r>
    </w:p>
    <w:p w14:paraId="0651C133" w14:textId="77777777" w:rsidR="008A66B9" w:rsidRDefault="008A66B9" w:rsidP="008A66B9">
      <w:pPr>
        <w:pStyle w:val="Nadpis5"/>
      </w:pPr>
      <w:r>
        <w:t>funkčnost datových rozhraní,</w:t>
      </w:r>
    </w:p>
    <w:p w14:paraId="096D87E3" w14:textId="77777777" w:rsidR="008A66B9" w:rsidRDefault="008A66B9" w:rsidP="008A66B9">
      <w:pPr>
        <w:pStyle w:val="Nadpis5"/>
      </w:pPr>
      <w:r>
        <w:t>výkonnostní optimalizace,</w:t>
      </w:r>
    </w:p>
    <w:p w14:paraId="4A02D872" w14:textId="77777777" w:rsidR="008A66B9" w:rsidRDefault="008A66B9" w:rsidP="008A66B9">
      <w:pPr>
        <w:pStyle w:val="Nadpis5"/>
      </w:pPr>
      <w:r>
        <w:t>bezpečnostní konfigurace.</w:t>
      </w:r>
    </w:p>
    <w:p w14:paraId="6A36641B" w14:textId="77777777" w:rsidR="008A66B9" w:rsidRDefault="008A66B9" w:rsidP="008A66B9">
      <w:pPr>
        <w:pStyle w:val="Nadpis2"/>
      </w:pPr>
      <w:bookmarkStart w:id="4" w:name="_Ref443892622"/>
      <w:bookmarkEnd w:id="3"/>
      <w:r>
        <w:t>Hotline/Helpdesk</w:t>
      </w:r>
      <w:bookmarkEnd w:id="4"/>
    </w:p>
    <w:p w14:paraId="43AB3FB8" w14:textId="77777777" w:rsidR="008A66B9" w:rsidRDefault="008A66B9" w:rsidP="008A66B9">
      <w:pPr>
        <w:pStyle w:val="Nadpis3"/>
      </w:pPr>
      <w:r>
        <w:t xml:space="preserve">Zajištění služby Hotline/Helpdesk spočívá v závazku Poskytovatele technicky, organizačně a personálně zajistit možnost efektivní komunikace Objednatele s odbornými pracovníky Poskytovatele prostřednictvím telefonického spojení, emailu, případně webového </w:t>
      </w:r>
      <w:proofErr w:type="gramStart"/>
      <w:r>
        <w:t>portálu</w:t>
      </w:r>
      <w:proofErr w:type="gramEnd"/>
      <w:r>
        <w:t xml:space="preserve"> a to o všech záležitostech provozní podpory systému.</w:t>
      </w:r>
    </w:p>
    <w:p w14:paraId="1BB83C81" w14:textId="77777777" w:rsidR="008A66B9" w:rsidRDefault="008A66B9" w:rsidP="008A66B9">
      <w:pPr>
        <w:pStyle w:val="Nadpis3"/>
      </w:pPr>
      <w:r w:rsidRPr="005A2309">
        <w:t>V</w:t>
      </w:r>
      <w:r>
        <w:t> </w:t>
      </w:r>
      <w:r w:rsidRPr="005A2309">
        <w:t>případě požadavků (incidentů) takového charakteru, že</w:t>
      </w:r>
      <w:r>
        <w:t xml:space="preserve"> ho</w:t>
      </w:r>
      <w:r w:rsidRPr="005A2309">
        <w:t xml:space="preserve"> lze řešit telefonicky bez nutnosti dalších konzultací, </w:t>
      </w:r>
      <w:r>
        <w:t>Poskytovatel</w:t>
      </w:r>
      <w:r w:rsidRPr="005A2309">
        <w:t xml:space="preserve"> tak učiní bez prodlení.</w:t>
      </w:r>
    </w:p>
    <w:p w14:paraId="05F5DF5B" w14:textId="77777777" w:rsidR="008A66B9" w:rsidRDefault="008A66B9" w:rsidP="008A66B9">
      <w:pPr>
        <w:pStyle w:val="Nadpis3"/>
      </w:pPr>
      <w:r>
        <w:t>Oznámení, učiněné telefonicky, potvrzuje Objednatel následně emailem nebo prostřednictvím webového portálu Poskytovatele, pakliže daný problém nebyl vyřešen během telefonátu.</w:t>
      </w:r>
    </w:p>
    <w:p w14:paraId="44866C44" w14:textId="77777777" w:rsidR="008A66B9" w:rsidRDefault="008A66B9" w:rsidP="008A66B9">
      <w:pPr>
        <w:pStyle w:val="Nadpis3"/>
      </w:pPr>
      <w:r>
        <w:t xml:space="preserve">Hotline/Helpdesk zahrnuje: </w:t>
      </w:r>
    </w:p>
    <w:p w14:paraId="73F44E1B" w14:textId="77777777" w:rsidR="008A66B9" w:rsidRPr="00CF28E1" w:rsidRDefault="008A66B9" w:rsidP="008A66B9">
      <w:pPr>
        <w:pStyle w:val="Nadpis4"/>
      </w:pPr>
      <w:r w:rsidRPr="00BB4F41">
        <w:t>Příjem</w:t>
      </w:r>
      <w:r w:rsidRPr="00CF28E1">
        <w:t>, evidenci, potvrzování</w:t>
      </w:r>
      <w:r>
        <w:t xml:space="preserve"> a </w:t>
      </w:r>
      <w:r w:rsidRPr="00CF28E1">
        <w:t>vyřizování hlášení</w:t>
      </w:r>
      <w:r>
        <w:t xml:space="preserve"> </w:t>
      </w:r>
      <w:r w:rsidRPr="00CF28E1">
        <w:t>o</w:t>
      </w:r>
      <w:r>
        <w:t> </w:t>
      </w:r>
      <w:r w:rsidRPr="00CF28E1">
        <w:t>vadách poskytovaného informačního systému</w:t>
      </w:r>
      <w:r>
        <w:t>.</w:t>
      </w:r>
    </w:p>
    <w:p w14:paraId="7E65671A" w14:textId="77777777" w:rsidR="008A66B9" w:rsidRPr="00CF28E1" w:rsidRDefault="008A66B9" w:rsidP="008A66B9">
      <w:pPr>
        <w:pStyle w:val="Nadpis4"/>
      </w:pPr>
      <w:r>
        <w:t>K</w:t>
      </w:r>
      <w:r w:rsidRPr="00CF28E1">
        <w:t>onzultační podporu používání implementovaných procesů posk</w:t>
      </w:r>
      <w:r>
        <w:t>ytovaného informačního systému.</w:t>
      </w:r>
    </w:p>
    <w:p w14:paraId="1331560C" w14:textId="77777777" w:rsidR="008A66B9" w:rsidRPr="00CF28E1" w:rsidRDefault="008A66B9" w:rsidP="008A66B9">
      <w:pPr>
        <w:pStyle w:val="Nadpis4"/>
      </w:pPr>
      <w:r>
        <w:t>K</w:t>
      </w:r>
      <w:r w:rsidRPr="00CF28E1">
        <w:t>onzultace</w:t>
      </w:r>
      <w:r>
        <w:t xml:space="preserve"> </w:t>
      </w:r>
      <w:r w:rsidRPr="00CF28E1">
        <w:t>k</w:t>
      </w:r>
      <w:r>
        <w:t> </w:t>
      </w:r>
      <w:r w:rsidRPr="00CF28E1">
        <w:t>legislativním</w:t>
      </w:r>
      <w:r>
        <w:t xml:space="preserve"> a </w:t>
      </w:r>
      <w:r w:rsidRPr="00CF28E1">
        <w:t xml:space="preserve">systémovým aktualizacím poskytovaného informačního </w:t>
      </w:r>
      <w:r>
        <w:t>systému.</w:t>
      </w:r>
    </w:p>
    <w:p w14:paraId="66BEB8BD" w14:textId="77777777" w:rsidR="008A66B9" w:rsidRPr="00CF28E1" w:rsidRDefault="008A66B9" w:rsidP="008A66B9">
      <w:pPr>
        <w:pStyle w:val="Nadpis4"/>
      </w:pPr>
      <w:r>
        <w:t>P</w:t>
      </w:r>
      <w:r w:rsidRPr="00CF28E1">
        <w:t>říjem, evidenci, potvrzování požadavků na konzultace</w:t>
      </w:r>
      <w:r>
        <w:t xml:space="preserve"> </w:t>
      </w:r>
      <w:r w:rsidRPr="00CF28E1">
        <w:t>k</w:t>
      </w:r>
      <w:r>
        <w:t> </w:t>
      </w:r>
      <w:r w:rsidRPr="00CF28E1">
        <w:t>věcným</w:t>
      </w:r>
      <w:r>
        <w:t xml:space="preserve"> a </w:t>
      </w:r>
      <w:r w:rsidRPr="00CF28E1">
        <w:t>technickým záležitostem provozu</w:t>
      </w:r>
      <w:r>
        <w:t xml:space="preserve"> a rozvoje informačního systému.</w:t>
      </w:r>
    </w:p>
    <w:p w14:paraId="3DC21535" w14:textId="77777777" w:rsidR="008A66B9" w:rsidRPr="00CF28E1" w:rsidRDefault="008A66B9" w:rsidP="008A66B9">
      <w:pPr>
        <w:pStyle w:val="Nadpis4"/>
      </w:pPr>
      <w:r>
        <w:t>P</w:t>
      </w:r>
      <w:r w:rsidRPr="00CF28E1">
        <w:t>říjem zadání na vyžádaný další rozvoj posk</w:t>
      </w:r>
      <w:r>
        <w:t>ytovaného informačního systému.</w:t>
      </w:r>
    </w:p>
    <w:p w14:paraId="59B47755" w14:textId="77777777" w:rsidR="008A66B9" w:rsidRPr="00CF28E1" w:rsidRDefault="008A66B9" w:rsidP="008A66B9">
      <w:pPr>
        <w:pStyle w:val="Nadpis4"/>
      </w:pPr>
      <w:r>
        <w:t>Ř</w:t>
      </w:r>
      <w:r w:rsidRPr="00CF28E1">
        <w:t xml:space="preserve">ízený přístup pověřených </w:t>
      </w:r>
      <w:r>
        <w:t>pracovníků</w:t>
      </w:r>
      <w:r w:rsidRPr="00CF28E1">
        <w:t xml:space="preserve"> </w:t>
      </w:r>
      <w:r>
        <w:t>O</w:t>
      </w:r>
      <w:r w:rsidRPr="00CF28E1">
        <w:t>bjednatele</w:t>
      </w:r>
      <w:r>
        <w:t xml:space="preserve"> </w:t>
      </w:r>
      <w:r w:rsidRPr="00CF28E1">
        <w:t>k</w:t>
      </w:r>
      <w:r>
        <w:t> </w:t>
      </w:r>
      <w:r w:rsidRPr="00CF28E1">
        <w:t>ev</w:t>
      </w:r>
      <w:r>
        <w:t>idenci výše uvedených hlášení a </w:t>
      </w:r>
      <w:r w:rsidRPr="00CF28E1">
        <w:t>požadavků.</w:t>
      </w:r>
    </w:p>
    <w:p w14:paraId="7B52D2FD" w14:textId="77777777" w:rsidR="008A66B9" w:rsidRDefault="008A66B9" w:rsidP="008A66B9">
      <w:pPr>
        <w:pStyle w:val="Nadpis3"/>
      </w:pPr>
      <w:r>
        <w:t>Služba Hotline/Helpdesk je Objednateli k dispozici alespoň v pracovních dnech od 8:00 do 16:00 hodin.</w:t>
      </w:r>
    </w:p>
    <w:p w14:paraId="33752F51" w14:textId="77777777" w:rsidR="008A66B9" w:rsidRDefault="008A66B9" w:rsidP="008A66B9">
      <w:pPr>
        <w:pStyle w:val="Nadpis3"/>
      </w:pPr>
      <w:r>
        <w:t xml:space="preserve">Kontaktní údaje na Hotline/Helpdesk </w:t>
      </w:r>
      <w:r w:rsidRPr="00163578">
        <w:t>jsou obsaženy</w:t>
      </w:r>
      <w:r>
        <w:t xml:space="preserve"> </w:t>
      </w:r>
      <w:r w:rsidRPr="00163578">
        <w:t>v</w:t>
      </w:r>
      <w:r>
        <w:t> </w:t>
      </w:r>
      <w:r w:rsidRPr="00163578">
        <w:t xml:space="preserve">článku </w:t>
      </w:r>
      <w:r w:rsidRPr="00163578">
        <w:fldChar w:fldCharType="begin"/>
      </w:r>
      <w:r w:rsidRPr="00163578">
        <w:instrText xml:space="preserve"> REF _Ref443893063 \r \h </w:instrText>
      </w:r>
      <w:r>
        <w:instrText xml:space="preserve"> \* MERGEFORMAT </w:instrText>
      </w:r>
      <w:r w:rsidRPr="00163578">
        <w:fldChar w:fldCharType="separate"/>
      </w:r>
      <w:r>
        <w:t>C.5</w:t>
      </w:r>
      <w:r w:rsidRPr="00163578">
        <w:fldChar w:fldCharType="end"/>
      </w:r>
      <w:r w:rsidRPr="00163578">
        <w:t xml:space="preserve"> této přílohy</w:t>
      </w:r>
      <w:r>
        <w:t xml:space="preserve">. </w:t>
      </w:r>
    </w:p>
    <w:p w14:paraId="31A5168F" w14:textId="77777777" w:rsidR="008A66B9" w:rsidRDefault="008A66B9" w:rsidP="008A66B9">
      <w:pPr>
        <w:pStyle w:val="Nadpis3"/>
      </w:pPr>
      <w:r>
        <w:t>Veškerá komunikace při hlášení a řešení požadavků a vad bude mezi pracovníky Objednatele a Poskytovatele probíhat výhradně v českém jazyce.</w:t>
      </w:r>
    </w:p>
    <w:p w14:paraId="255F4783" w14:textId="77777777" w:rsidR="008A66B9" w:rsidRDefault="008A66B9" w:rsidP="008A66B9">
      <w:pPr>
        <w:pStyle w:val="Nadpis3"/>
      </w:pPr>
      <w:r>
        <w:t xml:space="preserve">Komunikace elektronickými kanály (email, webový portál) bude zabezpečena obecně uznávanými metodami proti odposlechu třetí stranou. Nebude-li toto zajištěno, je možné nezabezpečeným způsobem komunikovat jen takové informace, které nelze třetí stranou jakýmkoliv způsobem zneužít a zároveň nepodléhají </w:t>
      </w:r>
      <w:r w:rsidRPr="00BA19DC">
        <w:t>nařízení Evropského parlamentu a</w:t>
      </w:r>
      <w:r>
        <w:t> </w:t>
      </w:r>
      <w:r w:rsidRPr="00BA19DC">
        <w:t xml:space="preserve">Rady (EU) 2016/679 </w:t>
      </w:r>
      <w:r w:rsidRPr="00FF1BB0">
        <w:t>o ochraně fyzických osob v souvislosti se zpracováním osobních údajů a o volném pohybu těchto údajů a o zrušení směrnice 95/46/ES (obecné nařízení o ochraně osobních údajů)</w:t>
      </w:r>
      <w:r>
        <w:t>.</w:t>
      </w:r>
    </w:p>
    <w:p w14:paraId="53474514" w14:textId="77777777" w:rsidR="008A66B9" w:rsidRDefault="008A66B9" w:rsidP="008A66B9">
      <w:pPr>
        <w:pStyle w:val="Nadpis3"/>
      </w:pPr>
      <w:r>
        <w:t>Objednatel může</w:t>
      </w:r>
      <w:r w:rsidRPr="00BB0057">
        <w:t xml:space="preserve"> po vzájemné dohodě</w:t>
      </w:r>
      <w:r>
        <w:t xml:space="preserve"> se Poskytovatelem</w:t>
      </w:r>
      <w:r w:rsidRPr="00BB0057">
        <w:t>, prostřednictvím provozované</w:t>
      </w:r>
      <w:r>
        <w:t xml:space="preserve"> VPN (Virtual Private Network) Poskytovatel</w:t>
      </w:r>
      <w:r w:rsidRPr="00BB0057">
        <w:t>i umožnit zabezpečený vzdálený přístup</w:t>
      </w:r>
      <w:r>
        <w:t xml:space="preserve"> </w:t>
      </w:r>
      <w:r w:rsidRPr="00BB0057">
        <w:t>k</w:t>
      </w:r>
      <w:r>
        <w:t> </w:t>
      </w:r>
      <w:r w:rsidRPr="00BB0057">
        <w:t xml:space="preserve">určitým technickým prostředkům ve své datové síti za účelem plnění části této smlouvy. Objednatel si vyhrazuje právo po předchozím upozornění tento přístup </w:t>
      </w:r>
      <w:r>
        <w:t>Poskytovatel</w:t>
      </w:r>
      <w:r w:rsidRPr="00BB0057">
        <w:t>i ukončit.</w:t>
      </w:r>
    </w:p>
    <w:p w14:paraId="7031FDF5" w14:textId="77777777" w:rsidR="008A66B9" w:rsidRDefault="008A66B9" w:rsidP="008A66B9">
      <w:pPr>
        <w:pStyle w:val="Nadpis3"/>
      </w:pPr>
      <w:r>
        <w:t>V případě použití webového portálu pro evidenci hlášení Objednatele musí mít tento portál tyto vlastnosti:</w:t>
      </w:r>
    </w:p>
    <w:p w14:paraId="48E89D35" w14:textId="77777777" w:rsidR="008A66B9" w:rsidRPr="000A3239" w:rsidRDefault="008A66B9" w:rsidP="008A66B9">
      <w:pPr>
        <w:pStyle w:val="Nadpis4"/>
      </w:pPr>
      <w:r>
        <w:t>Musí Objednateli poskytovat přehled o aktuálně nahlášených požadavcích, jejich stavu a aktuálním způsobu jejich řešení. Systém bude objednateli zasílat notifikace o změně stavu jeho požadavku (např. zadaný, přijatý, vyřešený, uzavřený apod.) a musí objednateli umožnit uzavření (schválení) nahlášeného požadavku.</w:t>
      </w:r>
    </w:p>
    <w:p w14:paraId="1EE3E82D" w14:textId="77777777" w:rsidR="008A66B9" w:rsidRPr="000A3239" w:rsidRDefault="008A66B9" w:rsidP="008A66B9">
      <w:pPr>
        <w:pStyle w:val="Nadpis4"/>
      </w:pPr>
      <w:r>
        <w:t>B</w:t>
      </w:r>
      <w:r w:rsidRPr="000A3239">
        <w:t>ude poskytovat objednateli přístup</w:t>
      </w:r>
      <w:r>
        <w:t xml:space="preserve"> </w:t>
      </w:r>
      <w:r w:rsidRPr="000A3239">
        <w:t>i</w:t>
      </w:r>
      <w:r>
        <w:t> </w:t>
      </w:r>
      <w:r w:rsidRPr="000A3239">
        <w:t xml:space="preserve">k uzavřeným </w:t>
      </w:r>
      <w:r>
        <w:t>hlášením a </w:t>
      </w:r>
      <w:r w:rsidRPr="000A3239">
        <w:t>způsobu jejich řešení, který bude poskytovat podrobné údaje</w:t>
      </w:r>
      <w:r>
        <w:t xml:space="preserve"> </w:t>
      </w:r>
      <w:r w:rsidRPr="000A3239">
        <w:t>o</w:t>
      </w:r>
      <w:r>
        <w:t> </w:t>
      </w:r>
      <w:r w:rsidRPr="000A3239">
        <w:t>historii požadavků od jejich nahlášení, po jejich vyřešení.</w:t>
      </w:r>
    </w:p>
    <w:p w14:paraId="284ECBBC" w14:textId="77777777" w:rsidR="008A66B9" w:rsidRDefault="008A66B9" w:rsidP="008A66B9">
      <w:pPr>
        <w:pStyle w:val="Nadpis4"/>
      </w:pPr>
      <w:r>
        <w:t>M</w:t>
      </w:r>
      <w:r w:rsidRPr="000A3239">
        <w:t>usí umožňovat export dat, včetně obsahu požadavku</w:t>
      </w:r>
      <w:r>
        <w:t xml:space="preserve"> a </w:t>
      </w:r>
      <w:r w:rsidRPr="000A3239">
        <w:t xml:space="preserve">způsobu vyřešení. Tato funkcionalita bude </w:t>
      </w:r>
      <w:r>
        <w:t>Poskytovatelem</w:t>
      </w:r>
      <w:r w:rsidRPr="000A3239">
        <w:t xml:space="preserve"> poskytována bezúplatně minimálně na vyžádání </w:t>
      </w:r>
      <w:r>
        <w:t>O</w:t>
      </w:r>
      <w:r w:rsidRPr="000A3239">
        <w:t xml:space="preserve">bjednatele ve formátu </w:t>
      </w:r>
      <w:r>
        <w:t>programu Microsoft Excel</w:t>
      </w:r>
      <w:r w:rsidRPr="000A3239">
        <w:t>.</w:t>
      </w:r>
    </w:p>
    <w:p w14:paraId="71EAA66A" w14:textId="77777777" w:rsidR="008A66B9" w:rsidRDefault="008A66B9" w:rsidP="008A66B9">
      <w:pPr>
        <w:pStyle w:val="Nadpis2"/>
      </w:pPr>
      <w:r>
        <w:lastRenderedPageBreak/>
        <w:t>Požadavky pro předání a převzetí služeb v rámci servisní podpory</w:t>
      </w:r>
    </w:p>
    <w:p w14:paraId="51FF1669" w14:textId="77777777" w:rsidR="008A66B9" w:rsidRDefault="008A66B9" w:rsidP="008A66B9">
      <w:pPr>
        <w:pStyle w:val="Nadpis3"/>
      </w:pPr>
      <w:r>
        <w:t>Předání aktualizace</w:t>
      </w:r>
    </w:p>
    <w:p w14:paraId="420B952F" w14:textId="77777777" w:rsidR="008A66B9" w:rsidRPr="00CF28E1" w:rsidRDefault="008A66B9" w:rsidP="008A66B9">
      <w:pPr>
        <w:pStyle w:val="Odrka-bod"/>
      </w:pPr>
      <w:r w:rsidRPr="00CF28E1">
        <w:t>Identifikace verze aktualizace.</w:t>
      </w:r>
    </w:p>
    <w:p w14:paraId="5166FA26" w14:textId="77777777" w:rsidR="008A66B9" w:rsidRPr="00CF28E1" w:rsidRDefault="008A66B9" w:rsidP="008A66B9">
      <w:pPr>
        <w:pStyle w:val="Odrka-bod"/>
      </w:pPr>
      <w:r w:rsidRPr="00CF28E1">
        <w:t>Datum předání, nebo uvolnění ke stažení, pokud je aktualizace předávána prostřednictvím dohodnutého webového přístupu.</w:t>
      </w:r>
    </w:p>
    <w:p w14:paraId="769767FB" w14:textId="77777777" w:rsidR="008A66B9" w:rsidRDefault="008A66B9" w:rsidP="008A66B9">
      <w:pPr>
        <w:pStyle w:val="Nadpis3"/>
      </w:pPr>
      <w:r>
        <w:t>Odstranění vady</w:t>
      </w:r>
    </w:p>
    <w:p w14:paraId="297D02C5" w14:textId="77777777" w:rsidR="008A66B9" w:rsidRPr="00CF28E1" w:rsidRDefault="008A66B9" w:rsidP="008A66B9">
      <w:pPr>
        <w:pStyle w:val="Odrka-bod"/>
      </w:pPr>
      <w:r w:rsidRPr="00CF28E1">
        <w:t>Jedin</w:t>
      </w:r>
      <w:r>
        <w:t>ečný identifikátor hlášení vady, který přiděluje Poskytovatel</w:t>
      </w:r>
      <w:r w:rsidRPr="00CF28E1">
        <w:t>.</w:t>
      </w:r>
    </w:p>
    <w:p w14:paraId="3BDFF956" w14:textId="77777777" w:rsidR="008A66B9" w:rsidRPr="00CF28E1" w:rsidRDefault="008A66B9" w:rsidP="008A66B9">
      <w:pPr>
        <w:pStyle w:val="Odrka-bod"/>
      </w:pPr>
      <w:r w:rsidRPr="00CF28E1">
        <w:t>Popis vady včetně označení věcné oblasti</w:t>
      </w:r>
      <w:r>
        <w:t xml:space="preserve"> a </w:t>
      </w:r>
      <w:r w:rsidRPr="00CF28E1">
        <w:t>připojených příloh (např. obrázků).</w:t>
      </w:r>
    </w:p>
    <w:p w14:paraId="1A6D33CF" w14:textId="77777777" w:rsidR="008A66B9" w:rsidRPr="00CF28E1" w:rsidRDefault="008A66B9" w:rsidP="008A66B9">
      <w:pPr>
        <w:pStyle w:val="Odrka-bod"/>
      </w:pPr>
      <w:r>
        <w:t>D</w:t>
      </w:r>
      <w:r w:rsidRPr="00CF28E1">
        <w:t>atum</w:t>
      </w:r>
      <w:r>
        <w:t xml:space="preserve"> a čas </w:t>
      </w:r>
      <w:r w:rsidRPr="00CF28E1">
        <w:t>nahlášení vady.</w:t>
      </w:r>
    </w:p>
    <w:p w14:paraId="6A693E53" w14:textId="77777777" w:rsidR="008A66B9" w:rsidRPr="00CF28E1" w:rsidRDefault="008A66B9" w:rsidP="008A66B9">
      <w:pPr>
        <w:pStyle w:val="Odrka-bod"/>
      </w:pPr>
      <w:r w:rsidRPr="00CF28E1">
        <w:t xml:space="preserve">Kategorie závažnosti vady. </w:t>
      </w:r>
    </w:p>
    <w:p w14:paraId="6288E3D8" w14:textId="77777777" w:rsidR="008A66B9" w:rsidRPr="00CF28E1" w:rsidRDefault="008A66B9" w:rsidP="008A66B9">
      <w:pPr>
        <w:pStyle w:val="Odrka-bod"/>
      </w:pPr>
      <w:r w:rsidRPr="00CF28E1">
        <w:t>Datum</w:t>
      </w:r>
      <w:r>
        <w:t xml:space="preserve"> a čas</w:t>
      </w:r>
      <w:r w:rsidRPr="00CF28E1">
        <w:t xml:space="preserve"> </w:t>
      </w:r>
      <w:r>
        <w:t>reakce na ohlášenou vadu</w:t>
      </w:r>
      <w:r w:rsidRPr="00CF28E1">
        <w:t>.</w:t>
      </w:r>
    </w:p>
    <w:p w14:paraId="3899D2AD" w14:textId="77777777" w:rsidR="008A66B9" w:rsidRDefault="008A66B9" w:rsidP="008A66B9">
      <w:pPr>
        <w:pStyle w:val="Odrka-bod"/>
      </w:pPr>
      <w:r w:rsidRPr="00CF28E1">
        <w:t>Datum</w:t>
      </w:r>
      <w:r>
        <w:t xml:space="preserve"> a čas </w:t>
      </w:r>
      <w:r w:rsidRPr="00CF28E1">
        <w:t>odstranění vady</w:t>
      </w:r>
      <w:r>
        <w:t xml:space="preserve"> případně nasazení opatření nebo dočasného řešení</w:t>
      </w:r>
      <w:r w:rsidRPr="00CF28E1">
        <w:t>.</w:t>
      </w:r>
    </w:p>
    <w:p w14:paraId="0033FE55" w14:textId="77777777" w:rsidR="008A66B9" w:rsidRPr="00DE6A7A" w:rsidRDefault="008A66B9" w:rsidP="008A66B9">
      <w:pPr>
        <w:pStyle w:val="Odrka-bod"/>
      </w:pPr>
      <w:r w:rsidRPr="00DE6A7A">
        <w:t>Akceptace řešení Objednatelem.</w:t>
      </w:r>
    </w:p>
    <w:p w14:paraId="65B0C14B" w14:textId="77777777" w:rsidR="008A66B9" w:rsidRDefault="008A66B9" w:rsidP="008A66B9">
      <w:pPr>
        <w:pStyle w:val="Nadpis3"/>
      </w:pPr>
      <w:r>
        <w:t>Poskytnutí konzultací (delších než 3 člověkohodiny)</w:t>
      </w:r>
    </w:p>
    <w:p w14:paraId="48F43FDA" w14:textId="77777777" w:rsidR="008A66B9" w:rsidRDefault="008A66B9" w:rsidP="008A66B9">
      <w:pPr>
        <w:pStyle w:val="Odrka-bod"/>
      </w:pPr>
      <w:r>
        <w:t>Identifikace konzultace.</w:t>
      </w:r>
    </w:p>
    <w:p w14:paraId="5D425BBF" w14:textId="77777777" w:rsidR="008A66B9" w:rsidRDefault="008A66B9" w:rsidP="008A66B9">
      <w:pPr>
        <w:pStyle w:val="Odrka-bod"/>
      </w:pPr>
      <w:r>
        <w:t>Předmět konzultace.</w:t>
      </w:r>
    </w:p>
    <w:p w14:paraId="55C68826" w14:textId="77777777" w:rsidR="008A66B9" w:rsidRDefault="008A66B9" w:rsidP="008A66B9">
      <w:pPr>
        <w:pStyle w:val="Odrka-bod"/>
      </w:pPr>
      <w:r>
        <w:t>Datum konzultace a délka trvání konzultace (počítá se každá uběhnutá půlhodina).</w:t>
      </w:r>
    </w:p>
    <w:p w14:paraId="3C620ADF" w14:textId="77777777" w:rsidR="008A66B9" w:rsidRDefault="008A66B9" w:rsidP="008A66B9">
      <w:pPr>
        <w:pStyle w:val="Odrka-bod"/>
      </w:pPr>
      <w:r>
        <w:t>Akceptace řešení Objednatelem.</w:t>
      </w:r>
    </w:p>
    <w:p w14:paraId="1847EA86" w14:textId="77777777" w:rsidR="008A66B9" w:rsidRDefault="008A66B9" w:rsidP="008A66B9">
      <w:pPr>
        <w:pStyle w:val="Nadpis3"/>
      </w:pPr>
      <w:r>
        <w:t xml:space="preserve">Provedení drobného rozvoje </w:t>
      </w:r>
    </w:p>
    <w:p w14:paraId="19FCE488" w14:textId="77777777" w:rsidR="008A66B9" w:rsidRDefault="008A66B9" w:rsidP="008A66B9">
      <w:pPr>
        <w:pStyle w:val="Odrka-bod"/>
      </w:pPr>
      <w:r>
        <w:t>Identifikace požadavku.</w:t>
      </w:r>
    </w:p>
    <w:p w14:paraId="15D804AF" w14:textId="77777777" w:rsidR="008A66B9" w:rsidRDefault="008A66B9" w:rsidP="008A66B9">
      <w:pPr>
        <w:pStyle w:val="Odrka-bod"/>
      </w:pPr>
      <w:r>
        <w:t>Požadavek na rozvoj.</w:t>
      </w:r>
    </w:p>
    <w:p w14:paraId="1B3867CC" w14:textId="77777777" w:rsidR="008A66B9" w:rsidRDefault="008A66B9" w:rsidP="008A66B9">
      <w:pPr>
        <w:pStyle w:val="Odrka-bod"/>
      </w:pPr>
      <w:r>
        <w:t>Popis realizace požadavku s uvedením termínu dodání a pracnosti v člověkohodinách.</w:t>
      </w:r>
    </w:p>
    <w:p w14:paraId="5DF2B5C1" w14:textId="77777777" w:rsidR="008A66B9" w:rsidRDefault="008A66B9" w:rsidP="008A66B9">
      <w:pPr>
        <w:pStyle w:val="Odrka-bod"/>
      </w:pPr>
      <w:r>
        <w:t xml:space="preserve">Akceptace řešení Objednatelem. </w:t>
      </w:r>
    </w:p>
    <w:p w14:paraId="4333933E" w14:textId="77777777" w:rsidR="008A66B9" w:rsidRDefault="008A66B9" w:rsidP="008A66B9">
      <w:pPr>
        <w:pStyle w:val="Nadpis2"/>
      </w:pPr>
      <w:bookmarkStart w:id="5" w:name="_Ref443893235"/>
      <w:r>
        <w:t>Odstraňování vad</w:t>
      </w:r>
      <w:bookmarkEnd w:id="5"/>
      <w:r>
        <w:t xml:space="preserve"> </w:t>
      </w:r>
    </w:p>
    <w:p w14:paraId="2CA47B1B" w14:textId="77777777" w:rsidR="008A66B9" w:rsidRDefault="008A66B9" w:rsidP="008A66B9">
      <w:pPr>
        <w:pStyle w:val="Nadpis3"/>
      </w:pPr>
      <w:r>
        <w:t>Odstraňování vad se řídí dále stanovenými zásadami.</w:t>
      </w:r>
    </w:p>
    <w:p w14:paraId="3D137C85" w14:textId="77777777" w:rsidR="008A66B9" w:rsidRDefault="008A66B9" w:rsidP="008A66B9">
      <w:pPr>
        <w:pStyle w:val="Nadpis3"/>
      </w:pPr>
      <w:r w:rsidRPr="007E1F3E">
        <w:rPr>
          <w:b/>
        </w:rPr>
        <w:t>Kategorizace vad</w:t>
      </w:r>
      <w:r>
        <w:t xml:space="preserve"> je prováděna Objednatelem. Pokud Poskytovatel nebude souhlasit se zařazením vady do určité kategorie a vznese námitku proti jejímu zařazení, rozhoduje o námitce s konečnou platností Objednatel.</w:t>
      </w:r>
    </w:p>
    <w:p w14:paraId="2F9CDF9F" w14:textId="77777777" w:rsidR="008A66B9" w:rsidRDefault="008A66B9" w:rsidP="008A66B9">
      <w:pPr>
        <w:pStyle w:val="Nadpis3"/>
      </w:pPr>
      <w:bookmarkStart w:id="6" w:name="_Ref445302270"/>
      <w:r>
        <w:t xml:space="preserve">Jednotlivé kategorie vad popisuje následující tabulka. Vada </w:t>
      </w:r>
      <w:r w:rsidRPr="00CA1F75">
        <w:t>spadá do dané kategorie, jestliže odpovídá alespoň jedné charakteristice s tím, že vada se projevuje stále, občas nebo náhodně</w:t>
      </w:r>
      <w:r>
        <w:t>.</w:t>
      </w:r>
      <w:bookmarkEnd w:id="6"/>
    </w:p>
    <w:tbl>
      <w:tblPr>
        <w:tblStyle w:val="Mkatabulky"/>
        <w:tblW w:w="0" w:type="auto"/>
        <w:tblInd w:w="680" w:type="dxa"/>
        <w:tblLook w:val="04A0" w:firstRow="1" w:lastRow="0" w:firstColumn="1" w:lastColumn="0" w:noHBand="0" w:noVBand="1"/>
      </w:tblPr>
      <w:tblGrid>
        <w:gridCol w:w="1689"/>
        <w:gridCol w:w="7259"/>
      </w:tblGrid>
      <w:tr w:rsidR="008A66B9" w:rsidRPr="00CA1F75" w14:paraId="7F908F67" w14:textId="77777777" w:rsidTr="000C4FE7">
        <w:tc>
          <w:tcPr>
            <w:tcW w:w="1696" w:type="dxa"/>
            <w:shd w:val="clear" w:color="auto" w:fill="D9D9D9" w:themeFill="background1" w:themeFillShade="D9"/>
            <w:vAlign w:val="center"/>
          </w:tcPr>
          <w:p w14:paraId="303BA06B" w14:textId="77777777" w:rsidR="008A66B9" w:rsidRPr="00CA1F75" w:rsidRDefault="008A66B9" w:rsidP="000C4FE7">
            <w:pPr>
              <w:jc w:val="center"/>
              <w:rPr>
                <w:b/>
              </w:rPr>
            </w:pPr>
            <w:r w:rsidRPr="00CA1F75">
              <w:rPr>
                <w:b/>
              </w:rPr>
              <w:t>Kategorie vady</w:t>
            </w:r>
          </w:p>
        </w:tc>
        <w:tc>
          <w:tcPr>
            <w:tcW w:w="7366" w:type="dxa"/>
            <w:shd w:val="clear" w:color="auto" w:fill="D9D9D9" w:themeFill="background1" w:themeFillShade="D9"/>
            <w:vAlign w:val="center"/>
          </w:tcPr>
          <w:p w14:paraId="7A85F18C" w14:textId="77777777" w:rsidR="008A66B9" w:rsidRPr="00CA1F75" w:rsidRDefault="008A66B9" w:rsidP="000C4FE7">
            <w:pPr>
              <w:jc w:val="center"/>
              <w:rPr>
                <w:b/>
              </w:rPr>
            </w:pPr>
            <w:r w:rsidRPr="00CA1F75">
              <w:rPr>
                <w:b/>
              </w:rPr>
              <w:t>Popis kategorie vady</w:t>
            </w:r>
            <w:r w:rsidRPr="00CA1F75">
              <w:t xml:space="preserve"> </w:t>
            </w:r>
          </w:p>
        </w:tc>
      </w:tr>
      <w:tr w:rsidR="008A66B9" w14:paraId="04698D33" w14:textId="77777777" w:rsidTr="000C4FE7">
        <w:tc>
          <w:tcPr>
            <w:tcW w:w="1696" w:type="dxa"/>
          </w:tcPr>
          <w:p w14:paraId="67DA52E2" w14:textId="77777777" w:rsidR="008A66B9" w:rsidRDefault="008A66B9" w:rsidP="000C4FE7">
            <w:proofErr w:type="gramStart"/>
            <w:r>
              <w:t>A - Kritická</w:t>
            </w:r>
            <w:proofErr w:type="gramEnd"/>
          </w:p>
        </w:tc>
        <w:tc>
          <w:tcPr>
            <w:tcW w:w="7366" w:type="dxa"/>
          </w:tcPr>
          <w:p w14:paraId="3DAA9AAB" w14:textId="77777777" w:rsidR="008A66B9" w:rsidRPr="00E94F5B" w:rsidRDefault="008A66B9" w:rsidP="008A66B9">
            <w:pPr>
              <w:pStyle w:val="Odstavecseseznamem"/>
              <w:numPr>
                <w:ilvl w:val="0"/>
                <w:numId w:val="35"/>
              </w:numPr>
              <w:ind w:left="318" w:hanging="284"/>
              <w:jc w:val="left"/>
            </w:pPr>
            <w:r w:rsidRPr="00E94F5B">
              <w:t>Systém není použitelný ve svých základních funkcích nebo se vyskytuje funkční závada znemožňující práci se systémem z důvodu, že některá aplikace nebo její část je zcela nefunkční.</w:t>
            </w:r>
          </w:p>
          <w:p w14:paraId="54FC618B" w14:textId="77777777" w:rsidR="008A66B9" w:rsidRPr="00E94F5B" w:rsidRDefault="008A66B9" w:rsidP="008A66B9">
            <w:pPr>
              <w:pStyle w:val="Odstavecseseznamem"/>
              <w:numPr>
                <w:ilvl w:val="0"/>
                <w:numId w:val="35"/>
              </w:numPr>
              <w:ind w:left="318" w:hanging="284"/>
              <w:jc w:val="left"/>
            </w:pPr>
            <w:r w:rsidRPr="00E94F5B">
              <w:t>Je zjištěno porušení konzistence dat nebo ztráta dat v systému.</w:t>
            </w:r>
          </w:p>
          <w:p w14:paraId="71370003" w14:textId="77777777" w:rsidR="008A66B9" w:rsidRPr="00E94F5B" w:rsidRDefault="008A66B9" w:rsidP="008A66B9">
            <w:pPr>
              <w:pStyle w:val="Odstavecseseznamem"/>
              <w:numPr>
                <w:ilvl w:val="0"/>
                <w:numId w:val="35"/>
              </w:numPr>
              <w:ind w:left="318" w:hanging="284"/>
              <w:jc w:val="left"/>
            </w:pPr>
            <w:r w:rsidRPr="00E94F5B">
              <w:t>Zapříčiňuje nemožnost používání nebo ovládání systému.</w:t>
            </w:r>
          </w:p>
          <w:p w14:paraId="66087038" w14:textId="77777777" w:rsidR="008A66B9" w:rsidRPr="00E94F5B" w:rsidRDefault="008A66B9" w:rsidP="008A66B9">
            <w:pPr>
              <w:pStyle w:val="Odstavecseseznamem"/>
              <w:numPr>
                <w:ilvl w:val="0"/>
                <w:numId w:val="35"/>
              </w:numPr>
              <w:ind w:left="318" w:hanging="284"/>
              <w:jc w:val="left"/>
            </w:pPr>
            <w:r w:rsidRPr="00E94F5B">
              <w:t>Ohrožuje provoz nebo dostupnost ostatních informačních systémů v provozním prostředí Objednatele.</w:t>
            </w:r>
          </w:p>
          <w:p w14:paraId="6CC5FB5E" w14:textId="77777777" w:rsidR="008A66B9" w:rsidRPr="00E94F5B" w:rsidRDefault="008A66B9" w:rsidP="008A66B9">
            <w:pPr>
              <w:pStyle w:val="Odstavecseseznamem"/>
              <w:numPr>
                <w:ilvl w:val="0"/>
                <w:numId w:val="35"/>
              </w:numPr>
              <w:ind w:left="318" w:hanging="284"/>
              <w:jc w:val="left"/>
            </w:pPr>
            <w:r w:rsidRPr="00E94F5B">
              <w:t>Systém není schopen v obvyklém čase zpracovat běžnou provozní zátěž.</w:t>
            </w:r>
          </w:p>
          <w:p w14:paraId="02493BFD" w14:textId="77777777" w:rsidR="008A66B9" w:rsidRPr="00E94F5B" w:rsidRDefault="008A66B9" w:rsidP="008A66B9">
            <w:pPr>
              <w:pStyle w:val="Odstavecseseznamem"/>
              <w:numPr>
                <w:ilvl w:val="0"/>
                <w:numId w:val="35"/>
              </w:numPr>
              <w:ind w:left="318" w:hanging="284"/>
              <w:jc w:val="left"/>
            </w:pPr>
            <w:r w:rsidRPr="00E94F5B">
              <w:t>Způsobuje, že některé části systému případně systém jako celek představují bezpečnostní riziko v úniku informací.</w:t>
            </w:r>
          </w:p>
          <w:p w14:paraId="4E8F0FAF" w14:textId="77777777" w:rsidR="008A66B9" w:rsidRPr="00E94F5B" w:rsidRDefault="008A66B9" w:rsidP="008A66B9">
            <w:pPr>
              <w:pStyle w:val="Odstavecseseznamem"/>
              <w:numPr>
                <w:ilvl w:val="0"/>
                <w:numId w:val="35"/>
              </w:numPr>
              <w:ind w:left="318" w:hanging="284"/>
              <w:jc w:val="left"/>
            </w:pPr>
            <w:r w:rsidRPr="00E94F5B">
              <w:t>Systém není bezpečný (obsahuje zranitelnosti) nebo plně neodpovídá zásadám bezpečnostní politiky Objednatele.</w:t>
            </w:r>
          </w:p>
          <w:p w14:paraId="61597DF2" w14:textId="77777777" w:rsidR="008A66B9" w:rsidRPr="00E94F5B" w:rsidRDefault="008A66B9" w:rsidP="008A66B9">
            <w:pPr>
              <w:pStyle w:val="Odstavecseseznamem"/>
              <w:numPr>
                <w:ilvl w:val="0"/>
                <w:numId w:val="35"/>
              </w:numPr>
              <w:ind w:left="318" w:hanging="284"/>
              <w:jc w:val="left"/>
            </w:pPr>
            <w:r w:rsidRPr="00E94F5B">
              <w:t>Vede k omezení funkcionality systému s dopadem na významný počet uživatelů.</w:t>
            </w:r>
          </w:p>
          <w:p w14:paraId="4141A7CC" w14:textId="77777777" w:rsidR="008A66B9" w:rsidRPr="00E94F5B" w:rsidRDefault="008A66B9" w:rsidP="008A66B9">
            <w:pPr>
              <w:pStyle w:val="Odstavecseseznamem"/>
              <w:numPr>
                <w:ilvl w:val="0"/>
                <w:numId w:val="35"/>
              </w:numPr>
              <w:ind w:left="318" w:hanging="284"/>
              <w:jc w:val="left"/>
            </w:pPr>
            <w:r w:rsidRPr="00E94F5B">
              <w:t>Znemožňuje nebo výrazně omezuje provozování některé z následujících činností:</w:t>
            </w:r>
          </w:p>
          <w:p w14:paraId="0ECF12C1" w14:textId="77777777" w:rsidR="008A66B9" w:rsidRPr="00E94F5B" w:rsidRDefault="008A66B9" w:rsidP="008A66B9">
            <w:pPr>
              <w:pStyle w:val="Odstavecseseznamem"/>
              <w:numPr>
                <w:ilvl w:val="0"/>
                <w:numId w:val="38"/>
              </w:numPr>
              <w:jc w:val="left"/>
            </w:pPr>
            <w:r w:rsidRPr="00E94F5B">
              <w:t>Výpočet a výplata mezd v termínu.</w:t>
            </w:r>
          </w:p>
          <w:p w14:paraId="390F4131" w14:textId="77777777" w:rsidR="008A66B9" w:rsidRPr="00E94F5B" w:rsidRDefault="008A66B9" w:rsidP="008A66B9">
            <w:pPr>
              <w:pStyle w:val="Odstavecseseznamem"/>
              <w:numPr>
                <w:ilvl w:val="0"/>
                <w:numId w:val="38"/>
              </w:numPr>
              <w:jc w:val="left"/>
            </w:pPr>
            <w:r w:rsidRPr="00E94F5B">
              <w:lastRenderedPageBreak/>
              <w:t>Zpracování zúčtovací a výplatní listiny v termínu.</w:t>
            </w:r>
          </w:p>
          <w:p w14:paraId="1944CECB" w14:textId="77777777" w:rsidR="008A66B9" w:rsidRPr="00E94F5B" w:rsidRDefault="008A66B9" w:rsidP="008A66B9">
            <w:pPr>
              <w:pStyle w:val="Odstavecseseznamem"/>
              <w:numPr>
                <w:ilvl w:val="0"/>
                <w:numId w:val="38"/>
              </w:numPr>
              <w:jc w:val="left"/>
            </w:pPr>
            <w:r w:rsidRPr="00E94F5B">
              <w:t>Řádné provedení závěrkových prací v termínu.</w:t>
            </w:r>
          </w:p>
          <w:p w14:paraId="7FBDFAFD" w14:textId="77777777" w:rsidR="008A66B9" w:rsidRPr="00E94F5B" w:rsidRDefault="008A66B9" w:rsidP="008A66B9">
            <w:pPr>
              <w:pStyle w:val="Odstavecseseznamem"/>
              <w:numPr>
                <w:ilvl w:val="0"/>
                <w:numId w:val="38"/>
              </w:numPr>
              <w:jc w:val="left"/>
            </w:pPr>
            <w:r w:rsidRPr="00E94F5B">
              <w:t>Zpracování a vykazování dat pro externí subjekty (zdravotní pojišťovny, ČSSZ, MŠMT, Mini</w:t>
            </w:r>
            <w:r>
              <w:t>sterstvo financí</w:t>
            </w:r>
            <w:r w:rsidRPr="00E94F5B">
              <w:t xml:space="preserve"> a další) v termínu.</w:t>
            </w:r>
          </w:p>
          <w:p w14:paraId="3652B36C" w14:textId="77777777" w:rsidR="008A66B9" w:rsidRPr="00E94F5B" w:rsidRDefault="008A66B9" w:rsidP="000C4FE7">
            <w:pPr>
              <w:ind w:left="34"/>
              <w:jc w:val="left"/>
            </w:pPr>
          </w:p>
          <w:p w14:paraId="1DBA0549" w14:textId="77777777" w:rsidR="008A66B9" w:rsidRPr="00E94F5B" w:rsidRDefault="008A66B9" w:rsidP="000C4FE7">
            <w:pPr>
              <w:jc w:val="left"/>
            </w:pPr>
            <w:r w:rsidRPr="00E94F5B">
              <w:rPr>
                <w:b/>
              </w:rPr>
              <w:t>Dopad:</w:t>
            </w:r>
            <w:r w:rsidRPr="00E94F5B">
              <w:t xml:space="preserve"> Tento stav ohrožuje běžný provoz Objednatele a nelze je dočasně řešit organizačním opatřením.</w:t>
            </w:r>
          </w:p>
        </w:tc>
      </w:tr>
      <w:tr w:rsidR="008A66B9" w14:paraId="79F1887E" w14:textId="77777777" w:rsidTr="000C4FE7">
        <w:tc>
          <w:tcPr>
            <w:tcW w:w="1696" w:type="dxa"/>
          </w:tcPr>
          <w:p w14:paraId="605AA289" w14:textId="77777777" w:rsidR="008A66B9" w:rsidRDefault="008A66B9" w:rsidP="000C4FE7">
            <w:r>
              <w:lastRenderedPageBreak/>
              <w:t>B – Podstatná</w:t>
            </w:r>
          </w:p>
        </w:tc>
        <w:tc>
          <w:tcPr>
            <w:tcW w:w="7366" w:type="dxa"/>
          </w:tcPr>
          <w:p w14:paraId="101A46C7" w14:textId="77777777" w:rsidR="008A66B9" w:rsidRDefault="008A66B9" w:rsidP="008A66B9">
            <w:pPr>
              <w:pStyle w:val="Odstavecseseznamem"/>
              <w:numPr>
                <w:ilvl w:val="0"/>
                <w:numId w:val="36"/>
              </w:numPr>
              <w:ind w:left="318" w:hanging="284"/>
              <w:jc w:val="left"/>
            </w:pPr>
            <w:r>
              <w:t>Systém nebo jeho část je nefunkční, požadovanou činnost lze realizovat náhradním způsobem, který je pro Objednatele akceptovatelný (nesmí způsobovat podstatně zvýšenou pracnost při zpracování).</w:t>
            </w:r>
          </w:p>
          <w:p w14:paraId="5B19EE13" w14:textId="77777777" w:rsidR="008A66B9" w:rsidRDefault="008A66B9" w:rsidP="008A66B9">
            <w:pPr>
              <w:pStyle w:val="Odstavecseseznamem"/>
              <w:numPr>
                <w:ilvl w:val="0"/>
                <w:numId w:val="36"/>
              </w:numPr>
              <w:ind w:left="318" w:hanging="284"/>
              <w:jc w:val="left"/>
            </w:pPr>
            <w:r>
              <w:t>Systém povoluje vykonat nepovolenou činnost.</w:t>
            </w:r>
          </w:p>
          <w:p w14:paraId="0CCF2812" w14:textId="77777777" w:rsidR="008A66B9" w:rsidRDefault="008A66B9" w:rsidP="008A66B9">
            <w:pPr>
              <w:pStyle w:val="Odstavecseseznamem"/>
              <w:numPr>
                <w:ilvl w:val="0"/>
                <w:numId w:val="36"/>
              </w:numPr>
              <w:ind w:left="318" w:hanging="284"/>
              <w:jc w:val="left"/>
            </w:pPr>
            <w:r>
              <w:t>Některé funkce systému nefungují korektně, ale základní funkčnost je zajištěna.</w:t>
            </w:r>
          </w:p>
          <w:p w14:paraId="0240F3DD" w14:textId="77777777" w:rsidR="008A66B9" w:rsidRDefault="008A66B9" w:rsidP="008A66B9">
            <w:pPr>
              <w:pStyle w:val="Odstavecseseznamem"/>
              <w:numPr>
                <w:ilvl w:val="0"/>
                <w:numId w:val="36"/>
              </w:numPr>
              <w:ind w:left="318" w:hanging="284"/>
              <w:jc w:val="left"/>
            </w:pPr>
            <w:r>
              <w:t>Systém není schopen zpracovat maximální provozní zátěž.</w:t>
            </w:r>
          </w:p>
          <w:p w14:paraId="10D8170A" w14:textId="77777777" w:rsidR="008A66B9" w:rsidRPr="00A22D98" w:rsidRDefault="008A66B9" w:rsidP="000C4FE7">
            <w:pPr>
              <w:jc w:val="left"/>
            </w:pPr>
          </w:p>
          <w:p w14:paraId="4CF8A57D" w14:textId="77777777" w:rsidR="008A66B9" w:rsidRDefault="008A66B9" w:rsidP="000C4FE7">
            <w:pPr>
              <w:jc w:val="left"/>
            </w:pPr>
            <w:r w:rsidRPr="00A22D98">
              <w:rPr>
                <w:b/>
              </w:rPr>
              <w:t>Dopad:</w:t>
            </w:r>
            <w:r>
              <w:t xml:space="preserve"> Tento stav lze v krátkodobém horizontu strpět (lze dočasně řešit organizačním opatřením), v delším horizontu klade zvýšené nároky, které mohou ovlivnit běžný provoz Objednatele.</w:t>
            </w:r>
          </w:p>
        </w:tc>
      </w:tr>
      <w:tr w:rsidR="008A66B9" w14:paraId="32A570E3" w14:textId="77777777" w:rsidTr="000C4FE7">
        <w:tc>
          <w:tcPr>
            <w:tcW w:w="1696" w:type="dxa"/>
          </w:tcPr>
          <w:p w14:paraId="420E530B" w14:textId="77777777" w:rsidR="008A66B9" w:rsidRDefault="008A66B9" w:rsidP="000C4FE7">
            <w:proofErr w:type="gramStart"/>
            <w:r>
              <w:t>C - Nepodstatná</w:t>
            </w:r>
            <w:proofErr w:type="gramEnd"/>
          </w:p>
        </w:tc>
        <w:tc>
          <w:tcPr>
            <w:tcW w:w="7366" w:type="dxa"/>
          </w:tcPr>
          <w:p w14:paraId="3A949DD8" w14:textId="77777777" w:rsidR="008A66B9" w:rsidRDefault="008A66B9" w:rsidP="008A66B9">
            <w:pPr>
              <w:pStyle w:val="Odstavecseseznamem"/>
              <w:numPr>
                <w:ilvl w:val="0"/>
                <w:numId w:val="37"/>
              </w:numPr>
              <w:ind w:left="318" w:hanging="284"/>
              <w:jc w:val="left"/>
            </w:pPr>
            <w:r w:rsidRPr="0082673B">
              <w:t xml:space="preserve">Některé funkce </w:t>
            </w:r>
            <w:r>
              <w:t>systému</w:t>
            </w:r>
            <w:r w:rsidRPr="0082673B">
              <w:t xml:space="preserve"> pracují omezeně, případně nereaguj</w:t>
            </w:r>
            <w:r>
              <w:t>í</w:t>
            </w:r>
            <w:r w:rsidRPr="0082673B">
              <w:t xml:space="preserve"> správně na chybné akce uživatele, poskytuje nesrozumitelná chybová hlášení, chyby uživatele nejsou indikovány okamžitě.</w:t>
            </w:r>
          </w:p>
          <w:p w14:paraId="727840EE" w14:textId="77777777" w:rsidR="008A66B9" w:rsidRDefault="008A66B9" w:rsidP="008A66B9">
            <w:pPr>
              <w:pStyle w:val="Odstavecseseznamem"/>
              <w:numPr>
                <w:ilvl w:val="0"/>
                <w:numId w:val="37"/>
              </w:numPr>
              <w:ind w:left="318" w:hanging="284"/>
              <w:jc w:val="left"/>
            </w:pPr>
            <w:r>
              <w:t>Nedostatky systému, které do určité míry komplikují nebo neumožňují jeho plnohodnotné a efektivní využití.</w:t>
            </w:r>
          </w:p>
          <w:p w14:paraId="0A5FE605" w14:textId="77777777" w:rsidR="008A66B9" w:rsidRDefault="008A66B9" w:rsidP="008A66B9">
            <w:pPr>
              <w:pStyle w:val="Odstavecseseznamem"/>
              <w:numPr>
                <w:ilvl w:val="0"/>
                <w:numId w:val="37"/>
              </w:numPr>
              <w:ind w:left="318" w:hanging="284"/>
              <w:jc w:val="left"/>
            </w:pPr>
            <w:r>
              <w:t xml:space="preserve">Systém neposkytuje jasná chybová či informativní hlášení nebo je naopak vypisuje na místě, kde by se vyskytnout neměla. </w:t>
            </w:r>
          </w:p>
          <w:p w14:paraId="1C081586" w14:textId="77777777" w:rsidR="008A66B9" w:rsidRDefault="008A66B9" w:rsidP="008A66B9">
            <w:pPr>
              <w:pStyle w:val="Odstavecseseznamem"/>
              <w:numPr>
                <w:ilvl w:val="0"/>
                <w:numId w:val="37"/>
              </w:numPr>
              <w:ind w:left="318" w:hanging="284"/>
              <w:jc w:val="left"/>
            </w:pPr>
            <w:r>
              <w:t>V popisném textu položky (prompt), řádkové nápovědě (hint), místní nápovědě (tooltip), v názvu položky menu nebo v textu nápovědy se vyskytuje překlep, pravopisná chyba apod.</w:t>
            </w:r>
          </w:p>
          <w:p w14:paraId="7D2E88FF" w14:textId="77777777" w:rsidR="008A66B9" w:rsidRPr="00A22D98" w:rsidRDefault="008A66B9" w:rsidP="000C4FE7">
            <w:pPr>
              <w:ind w:left="34"/>
              <w:jc w:val="left"/>
            </w:pPr>
          </w:p>
          <w:p w14:paraId="7D4A9E3C" w14:textId="77777777" w:rsidR="008A66B9" w:rsidRDefault="008A66B9" w:rsidP="000C4FE7">
            <w:pPr>
              <w:ind w:left="34"/>
              <w:jc w:val="left"/>
            </w:pPr>
            <w:r w:rsidRPr="00A22D98">
              <w:rPr>
                <w:b/>
              </w:rPr>
              <w:t>Dopad:</w:t>
            </w:r>
            <w:r>
              <w:t xml:space="preserve"> Tento stav nezpůsobuje Objednateli provozní obtíže.</w:t>
            </w:r>
          </w:p>
        </w:tc>
      </w:tr>
    </w:tbl>
    <w:p w14:paraId="0FE88F82" w14:textId="77777777" w:rsidR="008A66B9" w:rsidRDefault="008A66B9" w:rsidP="008A66B9">
      <w:pPr>
        <w:pStyle w:val="Nadpis3"/>
        <w:numPr>
          <w:ilvl w:val="0"/>
          <w:numId w:val="0"/>
        </w:numPr>
      </w:pPr>
    </w:p>
    <w:p w14:paraId="67D615F0" w14:textId="77777777" w:rsidR="008A66B9" w:rsidRDefault="008A66B9" w:rsidP="008A66B9">
      <w:pPr>
        <w:pStyle w:val="Nadpis3"/>
      </w:pPr>
      <w:bookmarkStart w:id="7" w:name="_Ref443893026"/>
      <w:r w:rsidRPr="007E1F3E">
        <w:rPr>
          <w:b/>
        </w:rPr>
        <w:t>Odstraňování vad</w:t>
      </w:r>
      <w:r>
        <w:t xml:space="preserve"> při běžném provozu systému probíhá podle následujících zásad:</w:t>
      </w:r>
      <w:bookmarkEnd w:id="7"/>
      <w:r>
        <w:t xml:space="preserve"> </w:t>
      </w:r>
    </w:p>
    <w:p w14:paraId="1B147C5F" w14:textId="77777777" w:rsidR="008A66B9" w:rsidRDefault="008A66B9" w:rsidP="008A66B9">
      <w:pPr>
        <w:pStyle w:val="Nadpis4"/>
      </w:pPr>
      <w:r>
        <w:t xml:space="preserve">Poskytovatel odstraňuje vadu co nejdříve, nejpozději však ve stanovené lhůtě, jak je uvedeno v následující tabulce. </w:t>
      </w:r>
    </w:p>
    <w:tbl>
      <w:tblPr>
        <w:tblStyle w:val="Mkatabulky"/>
        <w:tblW w:w="0" w:type="auto"/>
        <w:tblInd w:w="1418" w:type="dxa"/>
        <w:tblLook w:val="04A0" w:firstRow="1" w:lastRow="0" w:firstColumn="1" w:lastColumn="0" w:noHBand="0" w:noVBand="1"/>
      </w:tblPr>
      <w:tblGrid>
        <w:gridCol w:w="1838"/>
        <w:gridCol w:w="1559"/>
        <w:gridCol w:w="2268"/>
        <w:gridCol w:w="2126"/>
      </w:tblGrid>
      <w:tr w:rsidR="008A66B9" w14:paraId="302F249E" w14:textId="77777777" w:rsidTr="000C4FE7">
        <w:tc>
          <w:tcPr>
            <w:tcW w:w="1838" w:type="dxa"/>
            <w:shd w:val="clear" w:color="auto" w:fill="D9D9D9" w:themeFill="background1" w:themeFillShade="D9"/>
            <w:vAlign w:val="center"/>
          </w:tcPr>
          <w:p w14:paraId="7BF3F65D" w14:textId="77777777" w:rsidR="008A66B9" w:rsidRPr="00264355" w:rsidRDefault="008A66B9" w:rsidP="000C4FE7">
            <w:pPr>
              <w:jc w:val="center"/>
              <w:rPr>
                <w:b/>
              </w:rPr>
            </w:pPr>
            <w:r w:rsidRPr="00264355">
              <w:rPr>
                <w:b/>
              </w:rPr>
              <w:t>Kategorie vady</w:t>
            </w:r>
          </w:p>
        </w:tc>
        <w:tc>
          <w:tcPr>
            <w:tcW w:w="1559" w:type="dxa"/>
            <w:shd w:val="clear" w:color="auto" w:fill="D9D9D9" w:themeFill="background1" w:themeFillShade="D9"/>
            <w:vAlign w:val="center"/>
          </w:tcPr>
          <w:p w14:paraId="593F5448" w14:textId="77777777" w:rsidR="008A66B9" w:rsidRPr="00264355" w:rsidRDefault="008A66B9" w:rsidP="000C4FE7">
            <w:pPr>
              <w:jc w:val="center"/>
              <w:rPr>
                <w:b/>
              </w:rPr>
            </w:pPr>
            <w:r w:rsidRPr="00264355">
              <w:rPr>
                <w:b/>
              </w:rPr>
              <w:t>Reakční doba</w:t>
            </w:r>
          </w:p>
        </w:tc>
        <w:tc>
          <w:tcPr>
            <w:tcW w:w="2268" w:type="dxa"/>
            <w:shd w:val="clear" w:color="auto" w:fill="D9D9D9" w:themeFill="background1" w:themeFillShade="D9"/>
            <w:vAlign w:val="center"/>
          </w:tcPr>
          <w:p w14:paraId="6D9129CB" w14:textId="77777777" w:rsidR="008A66B9" w:rsidRPr="00264355" w:rsidRDefault="008A66B9" w:rsidP="000C4FE7">
            <w:pPr>
              <w:jc w:val="center"/>
              <w:rPr>
                <w:b/>
              </w:rPr>
            </w:pPr>
            <w:r w:rsidRPr="00264355">
              <w:rPr>
                <w:b/>
              </w:rPr>
              <w:t xml:space="preserve">Doba pro </w:t>
            </w:r>
            <w:r>
              <w:rPr>
                <w:b/>
              </w:rPr>
              <w:t>opatření nebo </w:t>
            </w:r>
            <w:r w:rsidRPr="00264355">
              <w:rPr>
                <w:b/>
              </w:rPr>
              <w:t>dočasné řešení</w:t>
            </w:r>
          </w:p>
        </w:tc>
        <w:tc>
          <w:tcPr>
            <w:tcW w:w="2126" w:type="dxa"/>
            <w:shd w:val="clear" w:color="auto" w:fill="D9D9D9" w:themeFill="background1" w:themeFillShade="D9"/>
            <w:vAlign w:val="center"/>
          </w:tcPr>
          <w:p w14:paraId="74FD3034" w14:textId="77777777" w:rsidR="008A66B9" w:rsidRPr="00264355" w:rsidRDefault="008A66B9" w:rsidP="000C4FE7">
            <w:pPr>
              <w:jc w:val="center"/>
              <w:rPr>
                <w:b/>
              </w:rPr>
            </w:pPr>
            <w:r w:rsidRPr="00264355">
              <w:rPr>
                <w:b/>
              </w:rPr>
              <w:t>Doba pro odstranění vady</w:t>
            </w:r>
          </w:p>
        </w:tc>
      </w:tr>
      <w:tr w:rsidR="008A66B9" w14:paraId="1995B9AA" w14:textId="77777777" w:rsidTr="000C4FE7">
        <w:tc>
          <w:tcPr>
            <w:tcW w:w="1838" w:type="dxa"/>
          </w:tcPr>
          <w:p w14:paraId="1B9C8044" w14:textId="77777777" w:rsidR="008A66B9" w:rsidRDefault="008A66B9" w:rsidP="000C4FE7">
            <w:pPr>
              <w:keepNext/>
            </w:pPr>
            <w:r>
              <w:t>A – Kritická</w:t>
            </w:r>
          </w:p>
        </w:tc>
        <w:tc>
          <w:tcPr>
            <w:tcW w:w="1559" w:type="dxa"/>
            <w:vAlign w:val="center"/>
          </w:tcPr>
          <w:p w14:paraId="5DF17363" w14:textId="77777777" w:rsidR="008A66B9" w:rsidRDefault="008A66B9" w:rsidP="000C4FE7">
            <w:pPr>
              <w:keepNext/>
              <w:tabs>
                <w:tab w:val="decimal" w:pos="459"/>
              </w:tabs>
              <w:jc w:val="left"/>
              <w:rPr>
                <w:rFonts w:ascii="Calibri" w:hAnsi="Calibri"/>
                <w:color w:val="000000"/>
              </w:rPr>
            </w:pPr>
            <w:r>
              <w:rPr>
                <w:rFonts w:ascii="Calibri" w:hAnsi="Calibri"/>
                <w:color w:val="000000"/>
              </w:rPr>
              <w:t xml:space="preserve">2 hodiny </w:t>
            </w:r>
          </w:p>
        </w:tc>
        <w:tc>
          <w:tcPr>
            <w:tcW w:w="2268" w:type="dxa"/>
            <w:vAlign w:val="center"/>
          </w:tcPr>
          <w:p w14:paraId="12E49022" w14:textId="77777777" w:rsidR="008A66B9" w:rsidRDefault="008A66B9" w:rsidP="000C4FE7">
            <w:pPr>
              <w:keepNext/>
              <w:tabs>
                <w:tab w:val="decimal" w:pos="601"/>
              </w:tabs>
              <w:jc w:val="left"/>
              <w:rPr>
                <w:rFonts w:ascii="Calibri" w:hAnsi="Calibri"/>
                <w:color w:val="000000"/>
              </w:rPr>
            </w:pPr>
            <w:r>
              <w:rPr>
                <w:rFonts w:ascii="Calibri" w:hAnsi="Calibri"/>
                <w:color w:val="000000"/>
              </w:rPr>
              <w:t>4 hodiny</w:t>
            </w:r>
          </w:p>
        </w:tc>
        <w:tc>
          <w:tcPr>
            <w:tcW w:w="2126" w:type="dxa"/>
            <w:vAlign w:val="center"/>
          </w:tcPr>
          <w:p w14:paraId="657A22CB" w14:textId="77777777" w:rsidR="008A66B9" w:rsidRDefault="008A66B9" w:rsidP="000C4FE7">
            <w:pPr>
              <w:keepNext/>
              <w:tabs>
                <w:tab w:val="decimal" w:pos="459"/>
              </w:tabs>
              <w:jc w:val="left"/>
              <w:rPr>
                <w:rFonts w:ascii="Calibri" w:hAnsi="Calibri"/>
                <w:color w:val="000000"/>
              </w:rPr>
            </w:pPr>
            <w:r>
              <w:rPr>
                <w:rFonts w:ascii="Calibri" w:hAnsi="Calibri"/>
                <w:color w:val="000000"/>
              </w:rPr>
              <w:t>16 hodin (8x2)</w:t>
            </w:r>
          </w:p>
        </w:tc>
      </w:tr>
      <w:tr w:rsidR="008A66B9" w14:paraId="6709CE50" w14:textId="77777777" w:rsidTr="000C4FE7">
        <w:tc>
          <w:tcPr>
            <w:tcW w:w="1838" w:type="dxa"/>
          </w:tcPr>
          <w:p w14:paraId="20006229" w14:textId="77777777" w:rsidR="008A66B9" w:rsidRDefault="008A66B9" w:rsidP="000C4FE7">
            <w:pPr>
              <w:keepNext/>
            </w:pPr>
            <w:r>
              <w:t>B – Podstatná</w:t>
            </w:r>
          </w:p>
        </w:tc>
        <w:tc>
          <w:tcPr>
            <w:tcW w:w="1559" w:type="dxa"/>
            <w:vAlign w:val="center"/>
          </w:tcPr>
          <w:p w14:paraId="49C28999" w14:textId="77777777" w:rsidR="008A66B9" w:rsidRDefault="008A66B9" w:rsidP="000C4FE7">
            <w:pPr>
              <w:keepNext/>
              <w:tabs>
                <w:tab w:val="decimal" w:pos="459"/>
              </w:tabs>
              <w:jc w:val="left"/>
              <w:rPr>
                <w:rFonts w:ascii="Calibri" w:hAnsi="Calibri"/>
                <w:color w:val="000000"/>
              </w:rPr>
            </w:pPr>
            <w:r>
              <w:rPr>
                <w:rFonts w:ascii="Calibri" w:hAnsi="Calibri"/>
                <w:color w:val="000000"/>
              </w:rPr>
              <w:t>4 hodiny</w:t>
            </w:r>
          </w:p>
        </w:tc>
        <w:tc>
          <w:tcPr>
            <w:tcW w:w="2268" w:type="dxa"/>
            <w:vAlign w:val="center"/>
          </w:tcPr>
          <w:p w14:paraId="47259018" w14:textId="77777777" w:rsidR="008A66B9" w:rsidRDefault="008A66B9" w:rsidP="000C4FE7">
            <w:pPr>
              <w:keepNext/>
              <w:tabs>
                <w:tab w:val="decimal" w:pos="601"/>
              </w:tabs>
              <w:jc w:val="left"/>
              <w:rPr>
                <w:rFonts w:ascii="Calibri" w:hAnsi="Calibri"/>
                <w:color w:val="000000"/>
              </w:rPr>
            </w:pPr>
            <w:r>
              <w:rPr>
                <w:rFonts w:ascii="Calibri" w:hAnsi="Calibri"/>
                <w:color w:val="000000"/>
              </w:rPr>
              <w:t>24 hodin (8x3)</w:t>
            </w:r>
          </w:p>
        </w:tc>
        <w:tc>
          <w:tcPr>
            <w:tcW w:w="2126" w:type="dxa"/>
            <w:vAlign w:val="center"/>
          </w:tcPr>
          <w:p w14:paraId="0715B693" w14:textId="77777777" w:rsidR="008A66B9" w:rsidRDefault="008A66B9" w:rsidP="000C4FE7">
            <w:pPr>
              <w:keepNext/>
              <w:tabs>
                <w:tab w:val="decimal" w:pos="459"/>
              </w:tabs>
              <w:jc w:val="left"/>
              <w:rPr>
                <w:rFonts w:ascii="Calibri" w:hAnsi="Calibri"/>
                <w:color w:val="000000"/>
              </w:rPr>
            </w:pPr>
            <w:r>
              <w:rPr>
                <w:rFonts w:ascii="Calibri" w:hAnsi="Calibri"/>
                <w:color w:val="000000"/>
              </w:rPr>
              <w:t>40 hodin (8x5)</w:t>
            </w:r>
          </w:p>
        </w:tc>
      </w:tr>
      <w:tr w:rsidR="008A66B9" w14:paraId="265CFF5F" w14:textId="77777777" w:rsidTr="000C4FE7">
        <w:tc>
          <w:tcPr>
            <w:tcW w:w="1838" w:type="dxa"/>
            <w:tcBorders>
              <w:bottom w:val="single" w:sz="4" w:space="0" w:color="auto"/>
            </w:tcBorders>
          </w:tcPr>
          <w:p w14:paraId="7E3CB3A4" w14:textId="77777777" w:rsidR="008A66B9" w:rsidRDefault="008A66B9" w:rsidP="000C4FE7">
            <w:pPr>
              <w:keepNext/>
            </w:pPr>
            <w:r>
              <w:t>C – Nepodstatná</w:t>
            </w:r>
          </w:p>
        </w:tc>
        <w:tc>
          <w:tcPr>
            <w:tcW w:w="1559" w:type="dxa"/>
            <w:tcBorders>
              <w:bottom w:val="single" w:sz="4" w:space="0" w:color="auto"/>
            </w:tcBorders>
            <w:vAlign w:val="center"/>
          </w:tcPr>
          <w:p w14:paraId="79C49FF3" w14:textId="77777777" w:rsidR="008A66B9" w:rsidRDefault="008A66B9" w:rsidP="000C4FE7">
            <w:pPr>
              <w:keepNext/>
              <w:tabs>
                <w:tab w:val="decimal" w:pos="459"/>
              </w:tabs>
              <w:jc w:val="left"/>
              <w:rPr>
                <w:rFonts w:ascii="Calibri" w:hAnsi="Calibri"/>
                <w:color w:val="000000"/>
              </w:rPr>
            </w:pPr>
            <w:r>
              <w:rPr>
                <w:rFonts w:ascii="Calibri" w:hAnsi="Calibri"/>
                <w:color w:val="000000"/>
              </w:rPr>
              <w:t>8 hodin</w:t>
            </w:r>
          </w:p>
        </w:tc>
        <w:tc>
          <w:tcPr>
            <w:tcW w:w="2268" w:type="dxa"/>
            <w:tcBorders>
              <w:bottom w:val="single" w:sz="4" w:space="0" w:color="auto"/>
              <w:tl2br w:val="single" w:sz="4" w:space="0" w:color="auto"/>
              <w:tr2bl w:val="single" w:sz="4" w:space="0" w:color="auto"/>
            </w:tcBorders>
            <w:vAlign w:val="center"/>
          </w:tcPr>
          <w:p w14:paraId="07391369" w14:textId="77777777" w:rsidR="008A66B9" w:rsidRPr="00F75420" w:rsidRDefault="008A66B9" w:rsidP="000C4FE7">
            <w:pPr>
              <w:keepNext/>
              <w:tabs>
                <w:tab w:val="decimal" w:pos="601"/>
              </w:tabs>
              <w:rPr>
                <w:rFonts w:ascii="Calibri" w:hAnsi="Calibri"/>
                <w:color w:val="000000"/>
              </w:rPr>
            </w:pPr>
          </w:p>
        </w:tc>
        <w:tc>
          <w:tcPr>
            <w:tcW w:w="2126" w:type="dxa"/>
            <w:tcBorders>
              <w:bottom w:val="single" w:sz="4" w:space="0" w:color="auto"/>
            </w:tcBorders>
            <w:vAlign w:val="center"/>
          </w:tcPr>
          <w:p w14:paraId="33AA4670" w14:textId="77777777" w:rsidR="008A66B9" w:rsidRDefault="008A66B9" w:rsidP="000C4FE7">
            <w:pPr>
              <w:keepNext/>
              <w:tabs>
                <w:tab w:val="decimal" w:pos="459"/>
              </w:tabs>
              <w:jc w:val="left"/>
              <w:rPr>
                <w:rFonts w:ascii="Calibri" w:hAnsi="Calibri"/>
                <w:color w:val="000000"/>
              </w:rPr>
            </w:pPr>
            <w:r>
              <w:rPr>
                <w:rFonts w:ascii="Calibri" w:hAnsi="Calibri"/>
                <w:color w:val="000000"/>
              </w:rPr>
              <w:t>80 hodin (8x10)</w:t>
            </w:r>
          </w:p>
        </w:tc>
      </w:tr>
      <w:tr w:rsidR="008A66B9" w14:paraId="7878921B" w14:textId="77777777" w:rsidTr="000C4FE7">
        <w:tc>
          <w:tcPr>
            <w:tcW w:w="7791" w:type="dxa"/>
            <w:gridSpan w:val="4"/>
            <w:tcBorders>
              <w:left w:val="nil"/>
              <w:bottom w:val="nil"/>
              <w:right w:val="nil"/>
            </w:tcBorders>
          </w:tcPr>
          <w:p w14:paraId="58BD9A54" w14:textId="77777777" w:rsidR="008A66B9" w:rsidRDefault="008A66B9" w:rsidP="000C4FE7">
            <w:pPr>
              <w:rPr>
                <w:rFonts w:ascii="Calibri" w:hAnsi="Calibri"/>
                <w:color w:val="000000"/>
              </w:rPr>
            </w:pPr>
            <w:r w:rsidRPr="000F4B18">
              <w:rPr>
                <w:rFonts w:ascii="Calibri" w:hAnsi="Calibri"/>
                <w:b/>
                <w:color w:val="000000"/>
              </w:rPr>
              <w:t>Poznámka:</w:t>
            </w:r>
            <w:r>
              <w:rPr>
                <w:rFonts w:ascii="Calibri" w:hAnsi="Calibri"/>
                <w:color w:val="000000"/>
              </w:rPr>
              <w:t xml:space="preserve"> informativní údaj v závorce znamená 8 hodin provozní doby vynásobené počtem pracovních dní.</w:t>
            </w:r>
          </w:p>
          <w:p w14:paraId="7CD678E8" w14:textId="77777777" w:rsidR="008A66B9" w:rsidRPr="00B479C1" w:rsidRDefault="008A66B9" w:rsidP="000C4FE7">
            <w:pPr>
              <w:rPr>
                <w:rFonts w:ascii="Calibri" w:hAnsi="Calibri"/>
                <w:b/>
                <w:color w:val="000000"/>
              </w:rPr>
            </w:pPr>
            <w:r w:rsidRPr="00B479C1">
              <w:rPr>
                <w:rFonts w:ascii="Calibri" w:hAnsi="Calibri"/>
                <w:b/>
                <w:color w:val="000000"/>
              </w:rPr>
              <w:t>Vymezení použitých pojmů:</w:t>
            </w:r>
          </w:p>
          <w:p w14:paraId="4AE947CE" w14:textId="77777777" w:rsidR="008A66B9" w:rsidRPr="000F4B18" w:rsidRDefault="008A66B9" w:rsidP="008A66B9">
            <w:pPr>
              <w:pStyle w:val="Odstavecseseznamem"/>
              <w:numPr>
                <w:ilvl w:val="0"/>
                <w:numId w:val="40"/>
              </w:numPr>
              <w:rPr>
                <w:rFonts w:ascii="Calibri" w:hAnsi="Calibri"/>
                <w:color w:val="000000"/>
              </w:rPr>
            </w:pPr>
            <w:r w:rsidRPr="000F4B18">
              <w:rPr>
                <w:rFonts w:ascii="Calibri" w:hAnsi="Calibri"/>
                <w:b/>
                <w:color w:val="000000"/>
              </w:rPr>
              <w:t>Reakční doba</w:t>
            </w:r>
            <w:r w:rsidRPr="000F4B18">
              <w:rPr>
                <w:rFonts w:ascii="Calibri" w:hAnsi="Calibri"/>
                <w:color w:val="000000"/>
              </w:rPr>
              <w:t xml:space="preserve"> </w:t>
            </w:r>
            <w:r>
              <w:t>–</w:t>
            </w:r>
            <w:r w:rsidRPr="000F4B18">
              <w:rPr>
                <w:rFonts w:ascii="Calibri" w:hAnsi="Calibri"/>
                <w:color w:val="000000"/>
              </w:rPr>
              <w:t xml:space="preserve"> nejpozději do této doby musí </w:t>
            </w:r>
            <w:r>
              <w:rPr>
                <w:rFonts w:ascii="Calibri" w:hAnsi="Calibri"/>
                <w:color w:val="000000"/>
              </w:rPr>
              <w:t>Poskytovatel</w:t>
            </w:r>
            <w:r w:rsidRPr="000F4B18">
              <w:rPr>
                <w:rFonts w:ascii="Calibri" w:hAnsi="Calibri"/>
                <w:color w:val="000000"/>
              </w:rPr>
              <w:t xml:space="preserve"> Objednateli potvrdit přijetí požadavku s nahlášenou vadou.</w:t>
            </w:r>
          </w:p>
          <w:p w14:paraId="7274767C" w14:textId="77777777" w:rsidR="008A66B9" w:rsidRPr="000F4B18" w:rsidRDefault="008A66B9" w:rsidP="008A66B9">
            <w:pPr>
              <w:pStyle w:val="Odstavecseseznamem"/>
              <w:numPr>
                <w:ilvl w:val="0"/>
                <w:numId w:val="40"/>
              </w:numPr>
              <w:rPr>
                <w:rFonts w:ascii="Calibri" w:hAnsi="Calibri"/>
                <w:color w:val="000000"/>
              </w:rPr>
            </w:pPr>
            <w:r w:rsidRPr="000F4B18">
              <w:rPr>
                <w:rFonts w:ascii="Calibri" w:hAnsi="Calibri"/>
                <w:b/>
                <w:color w:val="000000"/>
              </w:rPr>
              <w:t>Doba pro opatření nebo dočasné řešení</w:t>
            </w:r>
            <w:r w:rsidRPr="000F4B18">
              <w:rPr>
                <w:rFonts w:ascii="Calibri" w:hAnsi="Calibri"/>
                <w:color w:val="000000"/>
              </w:rPr>
              <w:t xml:space="preserve"> </w:t>
            </w:r>
            <w:r>
              <w:t>–</w:t>
            </w:r>
            <w:r w:rsidRPr="000F4B18">
              <w:rPr>
                <w:rFonts w:ascii="Calibri" w:hAnsi="Calibri"/>
                <w:color w:val="000000"/>
              </w:rPr>
              <w:t xml:space="preserve"> nejpozději do této doby musí být vada odstraněna alespoň náhradním řešením,</w:t>
            </w:r>
            <w:r>
              <w:t xml:space="preserve"> </w:t>
            </w:r>
            <w:r w:rsidRPr="000F4B18">
              <w:rPr>
                <w:rFonts w:ascii="Calibri" w:hAnsi="Calibri"/>
                <w:color w:val="000000"/>
              </w:rPr>
              <w:t>které bude co nejvíce eliminovat případnou škodu Objednatele</w:t>
            </w:r>
            <w:r>
              <w:rPr>
                <w:rFonts w:ascii="Calibri" w:hAnsi="Calibri"/>
                <w:color w:val="000000"/>
              </w:rPr>
              <w:t xml:space="preserve"> a </w:t>
            </w:r>
            <w:r w:rsidRPr="000F4B18">
              <w:rPr>
                <w:rFonts w:ascii="Calibri" w:hAnsi="Calibri"/>
                <w:color w:val="000000"/>
              </w:rPr>
              <w:t xml:space="preserve">zároveň nebude Objednateli způsobovat </w:t>
            </w:r>
            <w:r>
              <w:t>výrazně zvýšenou pracnost při zpracování</w:t>
            </w:r>
            <w:r w:rsidRPr="000F4B18">
              <w:rPr>
                <w:rFonts w:ascii="Calibri" w:hAnsi="Calibri"/>
                <w:color w:val="000000"/>
              </w:rPr>
              <w:t>.</w:t>
            </w:r>
          </w:p>
          <w:p w14:paraId="78F26C47" w14:textId="77777777" w:rsidR="008A66B9" w:rsidRDefault="008A66B9" w:rsidP="008A66B9">
            <w:pPr>
              <w:pStyle w:val="Odstavecseseznamem"/>
              <w:numPr>
                <w:ilvl w:val="0"/>
                <w:numId w:val="40"/>
              </w:numPr>
              <w:rPr>
                <w:rFonts w:ascii="Calibri" w:hAnsi="Calibri"/>
                <w:color w:val="000000"/>
              </w:rPr>
            </w:pPr>
            <w:r w:rsidRPr="000F4B18">
              <w:rPr>
                <w:rFonts w:ascii="Calibri" w:hAnsi="Calibri"/>
                <w:b/>
                <w:color w:val="000000"/>
              </w:rPr>
              <w:t xml:space="preserve">Doba pro odstranění vady </w:t>
            </w:r>
            <w:r>
              <w:t>–</w:t>
            </w:r>
            <w:r w:rsidRPr="000F4B18">
              <w:rPr>
                <w:rFonts w:ascii="Calibri" w:hAnsi="Calibri"/>
                <w:color w:val="000000"/>
              </w:rPr>
              <w:t xml:space="preserve"> nejpozději do této doby musí být vada zcela odstraněna.</w:t>
            </w:r>
          </w:p>
          <w:p w14:paraId="0730DC1A" w14:textId="77777777" w:rsidR="008A66B9" w:rsidRPr="000F4B18" w:rsidRDefault="008A66B9" w:rsidP="008A66B9">
            <w:pPr>
              <w:pStyle w:val="Odstavecseseznamem"/>
              <w:numPr>
                <w:ilvl w:val="0"/>
                <w:numId w:val="40"/>
              </w:numPr>
              <w:rPr>
                <w:rFonts w:ascii="Calibri" w:hAnsi="Calibri"/>
                <w:color w:val="000000"/>
              </w:rPr>
            </w:pPr>
            <w:r w:rsidRPr="00D93F18">
              <w:rPr>
                <w:b/>
              </w:rPr>
              <w:t>Provozní doba</w:t>
            </w:r>
            <w:r>
              <w:t xml:space="preserve"> – časový úsek v délce 8 hodin s trváním od 8:00 do 16:00 hodin každý pracovní den.</w:t>
            </w:r>
          </w:p>
        </w:tc>
      </w:tr>
    </w:tbl>
    <w:p w14:paraId="448A0CA5" w14:textId="77777777" w:rsidR="008A66B9" w:rsidRPr="00D93F18" w:rsidRDefault="008A66B9" w:rsidP="008A66B9">
      <w:pPr>
        <w:pStyle w:val="Nadpis4"/>
        <w:numPr>
          <w:ilvl w:val="3"/>
          <w:numId w:val="39"/>
        </w:numPr>
        <w:tabs>
          <w:tab w:val="clear" w:pos="851"/>
        </w:tabs>
        <w:ind w:left="864" w:hanging="864"/>
      </w:pPr>
      <w:r>
        <w:lastRenderedPageBreak/>
        <w:t xml:space="preserve">„Reakční </w:t>
      </w:r>
      <w:r w:rsidRPr="00D93F18">
        <w:t>doba“, „Doba pro opatření nebo dočasné řešení“</w:t>
      </w:r>
      <w:r>
        <w:t xml:space="preserve"> a </w:t>
      </w:r>
      <w:r w:rsidRPr="00D93F18">
        <w:t>„Doba pro odstranění vady“ jsou počítány jen</w:t>
      </w:r>
      <w:r>
        <w:t xml:space="preserve"> </w:t>
      </w:r>
      <w:r w:rsidRPr="00D93F18">
        <w:t>v</w:t>
      </w:r>
      <w:r>
        <w:t> </w:t>
      </w:r>
      <w:r w:rsidRPr="00D93F18">
        <w:t>rámci trvání provozní doby</w:t>
      </w:r>
      <w:r>
        <w:t xml:space="preserve"> a </w:t>
      </w:r>
      <w:r w:rsidRPr="00D93F18">
        <w:t xml:space="preserve">počínají běžet okamžikem nahlášení vady. Pokud tento okamžik nastane mimo provozní dobu, počínají tyto doby běžet od nejbližšího budoucího počátku provozní doby. </w:t>
      </w:r>
    </w:p>
    <w:p w14:paraId="7F13F313" w14:textId="77777777" w:rsidR="008A66B9" w:rsidRDefault="008A66B9" w:rsidP="008A66B9">
      <w:pPr>
        <w:pStyle w:val="Nadpis4"/>
      </w:pPr>
      <w:r w:rsidRPr="00D93F18">
        <w:t>Dohodou mezi Objednatelem</w:t>
      </w:r>
      <w:r>
        <w:t xml:space="preserve"> a Poskytovatel</w:t>
      </w:r>
      <w:r w:rsidRPr="00D93F18">
        <w:t>em</w:t>
      </w:r>
      <w:r>
        <w:t xml:space="preserve"> může být tato lhůta prodloužena v případě, kdy Poskytovatel prokáže objektivní důvody, které mu brání v odstranění vady.</w:t>
      </w:r>
    </w:p>
    <w:p w14:paraId="3B6117A3" w14:textId="77777777" w:rsidR="008A66B9" w:rsidRDefault="008A66B9" w:rsidP="008A66B9">
      <w:pPr>
        <w:pStyle w:val="Nadpis4"/>
      </w:pPr>
      <w:r>
        <w:t xml:space="preserve">Objednatel může Poskytovateli ohlásit vadu i mimo provozní dobu prostřednictvím webového portálu nebo emailu dle článku </w:t>
      </w:r>
      <w:r>
        <w:fldChar w:fldCharType="begin"/>
      </w:r>
      <w:r>
        <w:instrText xml:space="preserve"> REF _Ref443893063 \r \h </w:instrText>
      </w:r>
      <w:r>
        <w:fldChar w:fldCharType="separate"/>
      </w:r>
      <w:r>
        <w:t>C.5</w:t>
      </w:r>
      <w:r>
        <w:fldChar w:fldCharType="end"/>
      </w:r>
      <w:r>
        <w:t xml:space="preserve"> této přílohy.</w:t>
      </w:r>
    </w:p>
    <w:p w14:paraId="16D4AC3F" w14:textId="77777777" w:rsidR="008A66B9" w:rsidRDefault="008A66B9" w:rsidP="008A66B9">
      <w:pPr>
        <w:pStyle w:val="Nadpis4"/>
      </w:pPr>
      <w:r>
        <w:t>V případě zapsání hlášení o vadě přes webový portál nebo email bude Objednatel prostřednictvím emailu od Poskytovatele promptně informován o změně stavu daného hlášení (zejména o potvrzení přijetí hlášení Poskytovatelem a zpráva o odstranění vady, případně o opatření nebo dočasném řešení).</w:t>
      </w:r>
    </w:p>
    <w:p w14:paraId="77E0B32B" w14:textId="77777777" w:rsidR="008A66B9" w:rsidRDefault="008A66B9" w:rsidP="008A66B9">
      <w:pPr>
        <w:pStyle w:val="Nadpis4"/>
      </w:pPr>
      <w:r>
        <w:t>V souvislosti s řešením vad či poruch systému Poskytovatelem nesmí mít jeho zásahy dopad do provozu ostatních informačních systémů Objednatele.</w:t>
      </w:r>
    </w:p>
    <w:p w14:paraId="02466100" w14:textId="77777777" w:rsidR="008A66B9" w:rsidRDefault="008A66B9" w:rsidP="008A66B9">
      <w:pPr>
        <w:pStyle w:val="Nadpis4"/>
      </w:pPr>
      <w:r>
        <w:t>Poskytovatel je za účelem vyřešení vady oprávněn po nezbytně nutnou dobu provést odstávku systému, a to po předchozím souhlasu Objednatele.</w:t>
      </w:r>
    </w:p>
    <w:p w14:paraId="6103F186" w14:textId="77777777" w:rsidR="008A66B9" w:rsidRDefault="008A66B9" w:rsidP="008A66B9">
      <w:pPr>
        <w:pStyle w:val="Nadpis4"/>
      </w:pPr>
      <w:r w:rsidRPr="000C1EFC">
        <w:t xml:space="preserve">Objednatel bude </w:t>
      </w:r>
      <w:r>
        <w:t>Poskytovatel</w:t>
      </w:r>
      <w:r w:rsidRPr="000C1EFC">
        <w:t>i poskytovat přiměřenou součinnost při analýze požadavku,</w:t>
      </w:r>
      <w:r>
        <w:t xml:space="preserve"> a </w:t>
      </w:r>
      <w:r w:rsidRPr="000C1EFC">
        <w:t>to</w:t>
      </w:r>
      <w:r>
        <w:t xml:space="preserve"> </w:t>
      </w:r>
      <w:r w:rsidRPr="000C1EFC">
        <w:t>v</w:t>
      </w:r>
      <w:r>
        <w:t> </w:t>
      </w:r>
      <w:r w:rsidRPr="000C1EFC">
        <w:t>závislosti na stupni závažnosti.</w:t>
      </w:r>
      <w:r w:rsidRPr="005A2309">
        <w:t xml:space="preserve"> </w:t>
      </w:r>
      <w:r>
        <w:t xml:space="preserve"> </w:t>
      </w:r>
    </w:p>
    <w:p w14:paraId="6F55882E" w14:textId="77777777" w:rsidR="008A66B9" w:rsidRDefault="008A66B9" w:rsidP="008A66B9">
      <w:pPr>
        <w:pStyle w:val="Nadpis4"/>
      </w:pPr>
      <w:r>
        <w:t>Pokud Poskytovatel Objednateli oznámí odstranění vady (alespoň náhradním řešením)</w:t>
      </w:r>
      <w:r w:rsidRPr="00F47AA6">
        <w:t xml:space="preserve"> </w:t>
      </w:r>
      <w:r>
        <w:t>a Objednatel následně zjistí, že vada nebyla Poskytovatelem odstraněna a stále se vyskytuje, tak</w:t>
      </w:r>
      <w:r w:rsidRPr="00F47AA6">
        <w:t xml:space="preserve"> se </w:t>
      </w:r>
      <w:r>
        <w:t xml:space="preserve">doba </w:t>
      </w:r>
      <w:r w:rsidRPr="00F47AA6">
        <w:t>potřebn</w:t>
      </w:r>
      <w:r>
        <w:t>á pro odstranění vady Poskytovatelem</w:t>
      </w:r>
      <w:r w:rsidRPr="00F47AA6">
        <w:t xml:space="preserve"> </w:t>
      </w:r>
      <w:r>
        <w:t>sčítá, a to vždy o dobu, od které byl Poskytovatel na reklamaci neodstraněné vady Objednatelem upozorněn až do okamžiku nového oznámení o odstranění vady Poskytovatelem.</w:t>
      </w:r>
    </w:p>
    <w:p w14:paraId="3F565023" w14:textId="77777777" w:rsidR="008A66B9" w:rsidRDefault="008A66B9" w:rsidP="008A66B9">
      <w:pPr>
        <w:pStyle w:val="Nadpis2"/>
      </w:pPr>
      <w:bookmarkStart w:id="8" w:name="_Ref443893063"/>
      <w:r>
        <w:t>Kontaktní údaje pro poskytování servisní podpory Poskytovatelem</w:t>
      </w:r>
      <w:bookmarkEnd w:id="8"/>
    </w:p>
    <w:p w14:paraId="6D4D1944" w14:textId="77777777" w:rsidR="008A66B9" w:rsidRDefault="008A66B9" w:rsidP="008A66B9">
      <w:pPr>
        <w:pStyle w:val="Nadpis3"/>
        <w:keepNext/>
      </w:pPr>
      <w:r>
        <w:t>Následující tabulka stanovuje jednotlivé komunikační kanály, kterými Poskytovatel poskytuje servisní podporu.</w:t>
      </w:r>
    </w:p>
    <w:tbl>
      <w:tblPr>
        <w:tblStyle w:val="Mkatabulky"/>
        <w:tblW w:w="8897" w:type="dxa"/>
        <w:tblInd w:w="737" w:type="dxa"/>
        <w:tblLook w:val="04A0" w:firstRow="1" w:lastRow="0" w:firstColumn="1" w:lastColumn="0" w:noHBand="0" w:noVBand="1"/>
      </w:tblPr>
      <w:tblGrid>
        <w:gridCol w:w="2802"/>
        <w:gridCol w:w="6095"/>
      </w:tblGrid>
      <w:tr w:rsidR="008A66B9" w14:paraId="349DCCC0" w14:textId="77777777" w:rsidTr="000C4FE7">
        <w:trPr>
          <w:cantSplit/>
          <w:trHeight w:val="274"/>
        </w:trPr>
        <w:tc>
          <w:tcPr>
            <w:tcW w:w="2802" w:type="dxa"/>
            <w:shd w:val="clear" w:color="auto" w:fill="D9D9D9" w:themeFill="background1" w:themeFillShade="D9"/>
            <w:vAlign w:val="center"/>
          </w:tcPr>
          <w:p w14:paraId="41CF3BA4" w14:textId="77777777" w:rsidR="008A66B9" w:rsidRPr="000C1EFC" w:rsidRDefault="008A66B9" w:rsidP="000C4FE7">
            <w:pPr>
              <w:keepNext/>
              <w:jc w:val="center"/>
              <w:rPr>
                <w:b/>
              </w:rPr>
            </w:pPr>
            <w:r w:rsidRPr="000C1EFC">
              <w:rPr>
                <w:b/>
              </w:rPr>
              <w:t>Komunikační kanál</w:t>
            </w:r>
          </w:p>
        </w:tc>
        <w:tc>
          <w:tcPr>
            <w:tcW w:w="6095" w:type="dxa"/>
            <w:shd w:val="clear" w:color="auto" w:fill="D9D9D9" w:themeFill="background1" w:themeFillShade="D9"/>
            <w:vAlign w:val="center"/>
          </w:tcPr>
          <w:p w14:paraId="462FD8D2" w14:textId="77777777" w:rsidR="008A66B9" w:rsidRPr="000C1EFC" w:rsidRDefault="008A66B9" w:rsidP="000C4FE7">
            <w:pPr>
              <w:keepNext/>
              <w:jc w:val="center"/>
              <w:rPr>
                <w:b/>
              </w:rPr>
            </w:pPr>
            <w:r>
              <w:rPr>
                <w:b/>
              </w:rPr>
              <w:t>Kontaktní spojení</w:t>
            </w:r>
          </w:p>
        </w:tc>
      </w:tr>
      <w:tr w:rsidR="008A66B9" w14:paraId="3BCDED58" w14:textId="77777777" w:rsidTr="000C4FE7">
        <w:trPr>
          <w:cantSplit/>
          <w:trHeight w:val="414"/>
        </w:trPr>
        <w:tc>
          <w:tcPr>
            <w:tcW w:w="2802" w:type="dxa"/>
            <w:vAlign w:val="center"/>
          </w:tcPr>
          <w:p w14:paraId="24C4C123" w14:textId="77777777" w:rsidR="008A66B9" w:rsidRDefault="008A66B9" w:rsidP="000C4FE7">
            <w:pPr>
              <w:keepNext/>
            </w:pPr>
            <w:r>
              <w:rPr>
                <w:b/>
              </w:rPr>
              <w:t>Webový</w:t>
            </w:r>
            <w:r w:rsidRPr="00FE3940">
              <w:rPr>
                <w:b/>
              </w:rPr>
              <w:t xml:space="preserve"> portál</w:t>
            </w:r>
            <w:r>
              <w:rPr>
                <w:b/>
              </w:rPr>
              <w:t xml:space="preserve"> helpdesku</w:t>
            </w:r>
          </w:p>
        </w:tc>
        <w:tc>
          <w:tcPr>
            <w:tcW w:w="6095" w:type="dxa"/>
            <w:vAlign w:val="center"/>
          </w:tcPr>
          <w:p w14:paraId="2B3217F5" w14:textId="77777777" w:rsidR="008A66B9" w:rsidRPr="009A56ED" w:rsidRDefault="008A66B9" w:rsidP="000C4FE7">
            <w:pPr>
              <w:keepNext/>
              <w:jc w:val="left"/>
            </w:pPr>
            <w:r>
              <w:rPr>
                <w:highlight w:val="yellow"/>
              </w:rPr>
              <w:fldChar w:fldCharType="begin">
                <w:ffData>
                  <w:name w:val="Text1"/>
                  <w:enabled/>
                  <w:calcOnExit w:val="0"/>
                  <w:textInput>
                    <w:default w:val="..........[doplní účastník]"/>
                  </w:textInput>
                </w:ffData>
              </w:fldChar>
            </w:r>
            <w:r>
              <w:rPr>
                <w:highlight w:val="yellow"/>
              </w:rPr>
              <w:instrText xml:space="preserve"> FORMTEXT </w:instrText>
            </w:r>
            <w:r>
              <w:rPr>
                <w:highlight w:val="yellow"/>
              </w:rPr>
            </w:r>
            <w:r>
              <w:rPr>
                <w:highlight w:val="yellow"/>
              </w:rPr>
              <w:fldChar w:fldCharType="separate"/>
            </w:r>
            <w:r>
              <w:rPr>
                <w:noProof/>
                <w:highlight w:val="yellow"/>
              </w:rPr>
              <w:t>..........[doplní účastník]</w:t>
            </w:r>
            <w:r>
              <w:rPr>
                <w:highlight w:val="yellow"/>
              </w:rPr>
              <w:fldChar w:fldCharType="end"/>
            </w:r>
          </w:p>
        </w:tc>
      </w:tr>
      <w:tr w:rsidR="008A66B9" w14:paraId="2671DAE0" w14:textId="77777777" w:rsidTr="000C4FE7">
        <w:trPr>
          <w:cantSplit/>
          <w:trHeight w:val="414"/>
        </w:trPr>
        <w:tc>
          <w:tcPr>
            <w:tcW w:w="2802" w:type="dxa"/>
            <w:vAlign w:val="center"/>
          </w:tcPr>
          <w:p w14:paraId="66170C8D" w14:textId="77777777" w:rsidR="008A66B9" w:rsidRPr="00FE3940" w:rsidRDefault="008A66B9" w:rsidP="000C4FE7">
            <w:pPr>
              <w:keepNext/>
              <w:jc w:val="left"/>
              <w:rPr>
                <w:b/>
              </w:rPr>
            </w:pPr>
            <w:r w:rsidRPr="00FE3940">
              <w:rPr>
                <w:b/>
              </w:rPr>
              <w:t>Email</w:t>
            </w:r>
          </w:p>
        </w:tc>
        <w:tc>
          <w:tcPr>
            <w:tcW w:w="6095" w:type="dxa"/>
            <w:vAlign w:val="center"/>
          </w:tcPr>
          <w:p w14:paraId="1D497749" w14:textId="77777777" w:rsidR="008A66B9" w:rsidRPr="009A56ED" w:rsidRDefault="008A66B9" w:rsidP="000C4FE7">
            <w:pPr>
              <w:keepNext/>
              <w:jc w:val="left"/>
            </w:pPr>
            <w:r>
              <w:rPr>
                <w:highlight w:val="yellow"/>
              </w:rPr>
              <w:fldChar w:fldCharType="begin">
                <w:ffData>
                  <w:name w:val="Text1"/>
                  <w:enabled/>
                  <w:calcOnExit w:val="0"/>
                  <w:textInput>
                    <w:default w:val="..........[doplní účastník]"/>
                  </w:textInput>
                </w:ffData>
              </w:fldChar>
            </w:r>
            <w:r>
              <w:rPr>
                <w:highlight w:val="yellow"/>
              </w:rPr>
              <w:instrText xml:space="preserve"> FORMTEXT </w:instrText>
            </w:r>
            <w:r>
              <w:rPr>
                <w:highlight w:val="yellow"/>
              </w:rPr>
            </w:r>
            <w:r>
              <w:rPr>
                <w:highlight w:val="yellow"/>
              </w:rPr>
              <w:fldChar w:fldCharType="separate"/>
            </w:r>
            <w:r>
              <w:rPr>
                <w:noProof/>
                <w:highlight w:val="yellow"/>
              </w:rPr>
              <w:t>..........[doplní účastník]</w:t>
            </w:r>
            <w:r>
              <w:rPr>
                <w:highlight w:val="yellow"/>
              </w:rPr>
              <w:fldChar w:fldCharType="end"/>
            </w:r>
          </w:p>
        </w:tc>
      </w:tr>
      <w:tr w:rsidR="008A66B9" w14:paraId="17659395" w14:textId="77777777" w:rsidTr="000C4FE7">
        <w:trPr>
          <w:cantSplit/>
          <w:trHeight w:val="414"/>
        </w:trPr>
        <w:tc>
          <w:tcPr>
            <w:tcW w:w="2802" w:type="dxa"/>
            <w:vAlign w:val="center"/>
          </w:tcPr>
          <w:p w14:paraId="78E6956B" w14:textId="77777777" w:rsidR="008A66B9" w:rsidRPr="00FE3940" w:rsidRDefault="008A66B9" w:rsidP="000C4FE7">
            <w:pPr>
              <w:jc w:val="left"/>
              <w:rPr>
                <w:b/>
              </w:rPr>
            </w:pPr>
            <w:r w:rsidRPr="00FE3940">
              <w:rPr>
                <w:b/>
              </w:rPr>
              <w:t>Telefon</w:t>
            </w:r>
            <w:r>
              <w:rPr>
                <w:b/>
              </w:rPr>
              <w:t xml:space="preserve"> (hotline)</w:t>
            </w:r>
          </w:p>
        </w:tc>
        <w:tc>
          <w:tcPr>
            <w:tcW w:w="6095" w:type="dxa"/>
            <w:vAlign w:val="center"/>
          </w:tcPr>
          <w:p w14:paraId="40FF261A" w14:textId="77777777" w:rsidR="008A66B9" w:rsidRPr="009A56ED" w:rsidRDefault="008A66B9" w:rsidP="000C4FE7">
            <w:pPr>
              <w:jc w:val="left"/>
            </w:pPr>
            <w:r>
              <w:rPr>
                <w:highlight w:val="yellow"/>
              </w:rPr>
              <w:fldChar w:fldCharType="begin">
                <w:ffData>
                  <w:name w:val="Text1"/>
                  <w:enabled/>
                  <w:calcOnExit w:val="0"/>
                  <w:textInput>
                    <w:default w:val="..........[doplní účastník]"/>
                  </w:textInput>
                </w:ffData>
              </w:fldChar>
            </w:r>
            <w:r>
              <w:rPr>
                <w:highlight w:val="yellow"/>
              </w:rPr>
              <w:instrText xml:space="preserve"> FORMTEXT </w:instrText>
            </w:r>
            <w:r>
              <w:rPr>
                <w:highlight w:val="yellow"/>
              </w:rPr>
            </w:r>
            <w:r>
              <w:rPr>
                <w:highlight w:val="yellow"/>
              </w:rPr>
              <w:fldChar w:fldCharType="separate"/>
            </w:r>
            <w:r>
              <w:rPr>
                <w:noProof/>
                <w:highlight w:val="yellow"/>
              </w:rPr>
              <w:t>..........[doplní účastník]</w:t>
            </w:r>
            <w:r>
              <w:rPr>
                <w:highlight w:val="yellow"/>
              </w:rPr>
              <w:fldChar w:fldCharType="end"/>
            </w:r>
          </w:p>
        </w:tc>
      </w:tr>
    </w:tbl>
    <w:p w14:paraId="2EDB7054" w14:textId="77777777" w:rsidR="008A66B9" w:rsidRDefault="008A66B9" w:rsidP="008A66B9">
      <w:pPr>
        <w:pStyle w:val="Nadpis3"/>
      </w:pPr>
      <w:r w:rsidRPr="00F97237">
        <w:t>V</w:t>
      </w:r>
      <w:r>
        <w:t> </w:t>
      </w:r>
      <w:r w:rsidRPr="00F97237">
        <w:t>případě výpadku některého z</w:t>
      </w:r>
      <w:r>
        <w:t> </w:t>
      </w:r>
      <w:r w:rsidRPr="00F97237">
        <w:t>komunikačních kanálů musí zůstat dostupný vždy alespoň jeden komunikační kanál</w:t>
      </w:r>
      <w:r>
        <w:t>.</w:t>
      </w:r>
    </w:p>
    <w:p w14:paraId="33711F02" w14:textId="77777777" w:rsidR="008A66B9" w:rsidRDefault="008A66B9" w:rsidP="008A66B9">
      <w:pPr>
        <w:pStyle w:val="Nadpis3"/>
      </w:pPr>
      <w:r>
        <w:t>Servisní podporu Poskytovatele bude</w:t>
      </w:r>
      <w:r w:rsidRPr="005A2309">
        <w:t xml:space="preserve"> </w:t>
      </w:r>
      <w:r>
        <w:t xml:space="preserve">využívat omezený počet </w:t>
      </w:r>
      <w:r w:rsidRPr="005A2309">
        <w:t>uživatelů</w:t>
      </w:r>
      <w:r>
        <w:t xml:space="preserve"> Objednatele (předpokládají se 3 pověření pracovníci Objednatele</w:t>
      </w:r>
      <w:r w:rsidRPr="005A2309">
        <w:t xml:space="preserve">). Podporu uživatelů první úrovně bude provádět </w:t>
      </w:r>
      <w:r>
        <w:t>Objednatel</w:t>
      </w:r>
      <w:r w:rsidRPr="005A2309">
        <w:t>.</w:t>
      </w:r>
    </w:p>
    <w:p w14:paraId="15BF5710" w14:textId="77777777" w:rsidR="008A66B9" w:rsidRDefault="008A66B9" w:rsidP="008A66B9">
      <w:pPr>
        <w:pStyle w:val="Nadpis3"/>
      </w:pPr>
      <w:r w:rsidRPr="00F961DD">
        <w:t xml:space="preserve">Kontaktní údaje </w:t>
      </w:r>
      <w:r>
        <w:t xml:space="preserve">pracovníků Objednatele </w:t>
      </w:r>
      <w:r w:rsidRPr="00F961DD">
        <w:t xml:space="preserve">pověřených </w:t>
      </w:r>
      <w:r>
        <w:t>komunikací se servisní podporou Poskytovatele budou oznámeny Poskytovateli před zahájením poskytování servisní podpory a </w:t>
      </w:r>
      <w:r w:rsidRPr="00F961DD">
        <w:t>mohou být měněny jednostranným oznámením</w:t>
      </w:r>
      <w:r>
        <w:t xml:space="preserve"> Objednatele</w:t>
      </w:r>
      <w:r w:rsidRPr="00F961DD">
        <w:t>.</w:t>
      </w:r>
    </w:p>
    <w:p w14:paraId="687BB14A" w14:textId="77777777" w:rsidR="008A66B9" w:rsidRPr="00056F0B" w:rsidRDefault="008A66B9" w:rsidP="008A66B9">
      <w:pPr>
        <w:pStyle w:val="Nadpis3"/>
      </w:pPr>
      <w:r>
        <w:t>Změny kontaktního spojení komunikačního kanálu Poskytovatel Objednateli oznámí alespoň 5 pracovních dnů před provedením změny.</w:t>
      </w:r>
    </w:p>
    <w:p w14:paraId="091721CB" w14:textId="77777777" w:rsidR="008A66B9" w:rsidRDefault="008A66B9" w:rsidP="008A66B9">
      <w:pPr>
        <w:pStyle w:val="Nadpis1"/>
      </w:pPr>
      <w:r>
        <w:lastRenderedPageBreak/>
        <w:t>Zpracování osobních údajů</w:t>
      </w:r>
    </w:p>
    <w:p w14:paraId="577826C9" w14:textId="02320AF2" w:rsidR="008A66B9" w:rsidRDefault="008A66B9" w:rsidP="008A66B9">
      <w:r>
        <w:t>Objednatel jako správce osobních údajů (v této příloze dále jen „Správce“) a </w:t>
      </w:r>
      <w:r w:rsidR="00703E49">
        <w:t>Poskytovatel</w:t>
      </w:r>
      <w:r>
        <w:t xml:space="preserve"> jako zpracovatel osobních údajů (v této příloze dále jen „Zpracovatel“) se v souladu s čl. 28 </w:t>
      </w:r>
      <w:r w:rsidRPr="00BA19DC">
        <w:t>nařízení Evropského parlamentu a</w:t>
      </w:r>
      <w:r>
        <w:t> </w:t>
      </w:r>
      <w:r w:rsidRPr="00BA19DC">
        <w:t>Rady (EU) 2016/679 o</w:t>
      </w:r>
      <w:r>
        <w:t> </w:t>
      </w:r>
      <w:r w:rsidRPr="00BA19DC">
        <w:t>ochraně fyzických osob v</w:t>
      </w:r>
      <w:r>
        <w:t> </w:t>
      </w:r>
      <w:r w:rsidRPr="00BA19DC">
        <w:t>souvislosti se zpracováním osobních údajů a</w:t>
      </w:r>
      <w:r>
        <w:t> </w:t>
      </w:r>
      <w:r w:rsidRPr="00BA19DC">
        <w:t>o</w:t>
      </w:r>
      <w:r>
        <w:t> </w:t>
      </w:r>
      <w:r w:rsidRPr="00BA19DC">
        <w:t>volném pohybu těchto údajů a</w:t>
      </w:r>
      <w:r>
        <w:t> </w:t>
      </w:r>
      <w:r w:rsidRPr="00BA19DC">
        <w:t>o</w:t>
      </w:r>
      <w:r>
        <w:t> </w:t>
      </w:r>
      <w:r w:rsidRPr="00BA19DC">
        <w:t>zrušení směrnice 95/46/ES (obecné nařízení o</w:t>
      </w:r>
      <w:r>
        <w:t> </w:t>
      </w:r>
      <w:r w:rsidRPr="00BA19DC">
        <w:t xml:space="preserve">ochraně osobních údajů) („Nařízení“), </w:t>
      </w:r>
      <w:r>
        <w:t>dohodli takto:</w:t>
      </w:r>
    </w:p>
    <w:p w14:paraId="3774D625" w14:textId="77777777" w:rsidR="008A66B9" w:rsidRDefault="008A66B9" w:rsidP="008A66B9">
      <w:pPr>
        <w:pStyle w:val="Nadpis2"/>
      </w:pPr>
      <w:r>
        <w:t>Základní ustanovení</w:t>
      </w:r>
    </w:p>
    <w:p w14:paraId="18481D37" w14:textId="77777777" w:rsidR="008A66B9" w:rsidRPr="005D57C9" w:rsidRDefault="008A66B9" w:rsidP="008A66B9">
      <w:pPr>
        <w:pStyle w:val="Nadpis3"/>
      </w:pPr>
      <w:r w:rsidRPr="005D57C9">
        <w:t xml:space="preserve">Zpracovatel na základě </w:t>
      </w:r>
      <w:r>
        <w:t xml:space="preserve">této </w:t>
      </w:r>
      <w:r w:rsidRPr="005D57C9">
        <w:t xml:space="preserve">smlouvy </w:t>
      </w:r>
      <w:r>
        <w:t xml:space="preserve">(v této příloze dále jen „Smlouva“) </w:t>
      </w:r>
      <w:r w:rsidRPr="005D57C9">
        <w:t>zpracovává osobní údaje pro správce. Účelem tohoto zpracování je komplexní zpracování personální a</w:t>
      </w:r>
      <w:r>
        <w:t> </w:t>
      </w:r>
      <w:r w:rsidRPr="005D57C9">
        <w:t>mzd</w:t>
      </w:r>
      <w:r>
        <w:t>ové agendy Správce v souladu se Smlouvou</w:t>
      </w:r>
      <w:r w:rsidRPr="005D57C9">
        <w:t xml:space="preserve"> a</w:t>
      </w:r>
      <w:r>
        <w:t> </w:t>
      </w:r>
      <w:r w:rsidRPr="005D57C9">
        <w:t>s</w:t>
      </w:r>
      <w:r>
        <w:t> </w:t>
      </w:r>
      <w:r w:rsidRPr="005D57C9">
        <w:t>obecně závaznými právními předpisy.</w:t>
      </w:r>
    </w:p>
    <w:p w14:paraId="21957D4E" w14:textId="77777777" w:rsidR="008A66B9" w:rsidRPr="005D57C9" w:rsidRDefault="008A66B9" w:rsidP="008A66B9">
      <w:pPr>
        <w:pStyle w:val="Nadpis3"/>
      </w:pPr>
      <w:r w:rsidRPr="005D57C9">
        <w:t>Předmět a</w:t>
      </w:r>
      <w:r>
        <w:t> </w:t>
      </w:r>
      <w:r w:rsidRPr="005D57C9">
        <w:t>dobu trvání zpracování, způsob zpracování a</w:t>
      </w:r>
      <w:r>
        <w:t> </w:t>
      </w:r>
      <w:r w:rsidRPr="005D57C9">
        <w:t xml:space="preserve">kategorii subjektů údajů určuje </w:t>
      </w:r>
      <w:r>
        <w:t>S</w:t>
      </w:r>
      <w:r w:rsidRPr="005D57C9">
        <w:t xml:space="preserve">mlouva. Na základě </w:t>
      </w:r>
      <w:r>
        <w:t>Smlouvy</w:t>
      </w:r>
      <w:r w:rsidRPr="005D57C9">
        <w:t xml:space="preserve"> nejsou zpracovávány </w:t>
      </w:r>
      <w:r w:rsidRPr="00EA0D40">
        <w:t xml:space="preserve">osobní údaje zvláštní kategorie ani </w:t>
      </w:r>
      <w:r w:rsidRPr="005D57C9">
        <w:t>osobní údaje, které se týkají rozsudků v</w:t>
      </w:r>
      <w:r>
        <w:t> </w:t>
      </w:r>
      <w:r w:rsidRPr="005D57C9">
        <w:t>trestních věcech a</w:t>
      </w:r>
      <w:r>
        <w:t> </w:t>
      </w:r>
      <w:r w:rsidRPr="005D57C9">
        <w:t>trestných činů.</w:t>
      </w:r>
    </w:p>
    <w:p w14:paraId="7EF4E742" w14:textId="77777777" w:rsidR="008A66B9" w:rsidRDefault="008A66B9" w:rsidP="008A66B9">
      <w:pPr>
        <w:pStyle w:val="Nadpis3"/>
      </w:pPr>
      <w:r>
        <w:t>Zpracovávané osobní údaje se týkají následujících kategorií:</w:t>
      </w:r>
    </w:p>
    <w:p w14:paraId="1458CB96" w14:textId="77777777" w:rsidR="008A66B9" w:rsidRDefault="008A66B9" w:rsidP="008A66B9">
      <w:pPr>
        <w:pStyle w:val="Nadpis4"/>
      </w:pPr>
      <w:r>
        <w:t>adresní a identifikační údaje - např. jméno, příjmení, pohlaví, datum a místo narození, rodinný stav, rodné číslo, osobní číslo, statní příslušnost, adresa trvalého bydliště, telefon, emailová adresa, číslo občanského průkazu, číslo řidičského průkazu, číslo cestovního pasu apod.</w:t>
      </w:r>
    </w:p>
    <w:p w14:paraId="2D86EFAB" w14:textId="77777777" w:rsidR="008A66B9" w:rsidRDefault="008A66B9" w:rsidP="008A66B9">
      <w:pPr>
        <w:pStyle w:val="Nadpis4"/>
      </w:pPr>
      <w:r>
        <w:t>popisné údaje - např. vzdělání, znalost cizích jazyků, odborné znalosti a dovednosti, počet dětí, vojenská služba, předchozí zaměstnání, zdravotní pojišťovna, mzda, číslo cestovního dokladu, bankovní spojení apod.</w:t>
      </w:r>
    </w:p>
    <w:p w14:paraId="2CA5331D" w14:textId="77777777" w:rsidR="008A66B9" w:rsidRDefault="008A66B9" w:rsidP="008A66B9">
      <w:pPr>
        <w:pStyle w:val="Nadpis4"/>
      </w:pPr>
      <w:r>
        <w:t>údaje o jiné osobě - např. adresní a identifikační údaje člena rodiny, manžel/manželka, dítě apod.</w:t>
      </w:r>
    </w:p>
    <w:p w14:paraId="58A697A8" w14:textId="77777777" w:rsidR="008A66B9" w:rsidRDefault="008A66B9" w:rsidP="008A66B9">
      <w:pPr>
        <w:pStyle w:val="Nadpis4"/>
      </w:pPr>
      <w:r>
        <w:t>citlivé údaje – např. členství v odborech, údaje o zdravotním stavu (vč. invalidity) apod.</w:t>
      </w:r>
    </w:p>
    <w:p w14:paraId="0A14E3BF" w14:textId="77777777" w:rsidR="008A66B9" w:rsidRPr="001943E1" w:rsidRDefault="008A66B9" w:rsidP="008A66B9">
      <w:pPr>
        <w:pStyle w:val="Nadpis3"/>
      </w:pPr>
      <w:r w:rsidRPr="001943E1">
        <w:t>Osobní údaje mohou být zpracovávány pro následující kategorie subjektů údajů:</w:t>
      </w:r>
    </w:p>
    <w:p w14:paraId="5E71D673" w14:textId="77777777" w:rsidR="008A66B9" w:rsidRDefault="008A66B9" w:rsidP="008A66B9">
      <w:pPr>
        <w:pStyle w:val="Nadpis4"/>
      </w:pPr>
      <w:r>
        <w:t>zaměstnanci Správce;</w:t>
      </w:r>
    </w:p>
    <w:p w14:paraId="503CDF3B" w14:textId="77777777" w:rsidR="008A66B9" w:rsidRDefault="008A66B9" w:rsidP="008A66B9">
      <w:pPr>
        <w:pStyle w:val="Nadpis4"/>
      </w:pPr>
      <w:r>
        <w:t>externí fyzické osoby pro uzavření dohody nebo s uzavřenou dohodou se Správcem podle § 1746 Občanského zákoníku;</w:t>
      </w:r>
    </w:p>
    <w:p w14:paraId="4A4CB206" w14:textId="77777777" w:rsidR="008A66B9" w:rsidRDefault="008A66B9" w:rsidP="008A66B9">
      <w:pPr>
        <w:pStyle w:val="Nadpis4"/>
      </w:pPr>
      <w:r>
        <w:t>fyzické osoby, kterým je vyplácen autorský honorář dle § 7 odst. 6 zákona o daních z příjmů.</w:t>
      </w:r>
    </w:p>
    <w:p w14:paraId="7B5676FA" w14:textId="77777777" w:rsidR="008A66B9" w:rsidRDefault="008A66B9" w:rsidP="008A66B9">
      <w:pPr>
        <w:pStyle w:val="Nadpis3"/>
      </w:pPr>
      <w:r w:rsidRPr="001943E1">
        <w:t>Zpracováním osobních údajů se rozumí zejména jejich shromažďování, ukládání na nosiče informací, používání, třídění nebo kombinování, blokování a</w:t>
      </w:r>
      <w:r>
        <w:t> </w:t>
      </w:r>
      <w:r w:rsidRPr="001943E1">
        <w:t>likvidace s</w:t>
      </w:r>
      <w:r>
        <w:t> </w:t>
      </w:r>
      <w:r w:rsidRPr="001943E1">
        <w:t>využitím manuálních a</w:t>
      </w:r>
      <w:r>
        <w:t> </w:t>
      </w:r>
      <w:r w:rsidRPr="001943E1">
        <w:t>automatizovaných prostředků v</w:t>
      </w:r>
      <w:r>
        <w:t> </w:t>
      </w:r>
      <w:r w:rsidRPr="001943E1">
        <w:t>rozsahu nezbytném pro zajištění řádného plnění předmětu Smlouvy.</w:t>
      </w:r>
    </w:p>
    <w:p w14:paraId="3F1F5D1E" w14:textId="77777777" w:rsidR="008A66B9" w:rsidRDefault="008A66B9" w:rsidP="008A66B9">
      <w:pPr>
        <w:pStyle w:val="Nadpis2"/>
      </w:pPr>
      <w:r>
        <w:t>Zpracování osobních údajů</w:t>
      </w:r>
    </w:p>
    <w:p w14:paraId="31440AF6" w14:textId="77777777" w:rsidR="008A66B9" w:rsidRDefault="008A66B9" w:rsidP="008A66B9">
      <w:pPr>
        <w:pStyle w:val="Nadpis3"/>
      </w:pPr>
      <w:r>
        <w:t xml:space="preserve">Zpracovatel pro Správce na základě Smlouvy zajišťuje činnosti, při kterých dochází ke zpracování osobních údajů třetích osob spravovaných Správcem. </w:t>
      </w:r>
    </w:p>
    <w:p w14:paraId="1A6548A6" w14:textId="77777777" w:rsidR="008A66B9" w:rsidRDefault="008A66B9" w:rsidP="008A66B9">
      <w:pPr>
        <w:pStyle w:val="Nadpis3"/>
      </w:pPr>
      <w:r>
        <w:t xml:space="preserve">Osobní údaje jsou Zpracovatelem zpracovávány pouze pro účely a v rozsahu nezbytném pro plnění předmětu Smlouvy. </w:t>
      </w:r>
    </w:p>
    <w:p w14:paraId="3AA0D482" w14:textId="77777777" w:rsidR="008A66B9" w:rsidRDefault="008A66B9" w:rsidP="008A66B9">
      <w:pPr>
        <w:pStyle w:val="Nadpis3"/>
      </w:pPr>
      <w:r>
        <w:t>Osobní údaje budou Zpracovatelem uchovávány pouze po dobu účinnosti Smlouvy. Po ukončení účinnosti Smlouvy, nebo jakmile pomine účel, pro který byly osobní údaje zpracovávány, Zpracovavatel osobní údaje v souladu s rozhodnutím Správce buď vymaže, nebo je vrátí Správci a vymaže existující kopie.</w:t>
      </w:r>
    </w:p>
    <w:p w14:paraId="47054EA7" w14:textId="77777777" w:rsidR="008A66B9" w:rsidRPr="007E0C5B" w:rsidRDefault="008A66B9" w:rsidP="008A66B9">
      <w:pPr>
        <w:pStyle w:val="Nadpis2"/>
      </w:pPr>
      <w:r w:rsidRPr="007E0C5B">
        <w:t>Povinnosti zpracovatele</w:t>
      </w:r>
    </w:p>
    <w:p w14:paraId="31A724D3" w14:textId="77777777" w:rsidR="008A66B9" w:rsidRDefault="008A66B9" w:rsidP="008A66B9">
      <w:pPr>
        <w:pStyle w:val="Nadpis3"/>
      </w:pPr>
      <w:r>
        <w:t>Zpracovatel je při zpracování osobních údajů na základě Smlouvy povinen postupovat s náležitou odbornou péčí tak, aby neporušil žádné ustanovení Nařízení.</w:t>
      </w:r>
    </w:p>
    <w:p w14:paraId="743C896B" w14:textId="77777777" w:rsidR="008A66B9" w:rsidRDefault="008A66B9" w:rsidP="008A66B9">
      <w:pPr>
        <w:pStyle w:val="Nadpis3"/>
      </w:pPr>
      <w:r>
        <w:t xml:space="preserve">Zpracovatel je povinen řídit se při zpracování osobních údajů pouze doloženými pokyny Správce. Zpracovatel je povinen upozornit Správce bez zbytečného odkladu na nevhodnou povahu pokynů, jestliže Zpracovatel mohl tuto nevhodnost zjistit. Zpracovatel je v takovém případě povinen pokyny </w:t>
      </w:r>
      <w:r>
        <w:lastRenderedPageBreak/>
        <w:t xml:space="preserve">provést pouze na základě písemného sdělení Správce, že Správce trvá na provedení takových pokynů, jinak Zpracovatel odpovídá Správci za případnou škodu způsobenou vznikem povinnosti Správce hradit škodu nebo nemajetkovou újmu v penězích subjektu Osobních údajů či pokutu ÚOOÚ. </w:t>
      </w:r>
    </w:p>
    <w:p w14:paraId="5170B4BF" w14:textId="77777777" w:rsidR="008A66B9" w:rsidRDefault="008A66B9" w:rsidP="008A66B9">
      <w:pPr>
        <w:pStyle w:val="Nadpis3"/>
      </w:pPr>
      <w:r>
        <w:t xml:space="preserve">V případě, že se subjekt osobních údajů bude domnívat, že Správce nebo Zpracovatel provádí zpracování jeho osobních údajů, které je v rozporu s Nařízením, a požádá Zpracovatele o vysvětlení nebo bude požadovat odstranění vzniklého stavu, zavazuje se Zpracovatel o tom neprodleně informovat Správce. </w:t>
      </w:r>
    </w:p>
    <w:p w14:paraId="6BD2EC5C" w14:textId="77777777" w:rsidR="008A66B9" w:rsidRDefault="008A66B9" w:rsidP="008A66B9">
      <w:pPr>
        <w:pStyle w:val="Nadpis3"/>
      </w:pPr>
      <w:r>
        <w:t xml:space="preserve">Zpracovatel je povinen Správci neprodleně oznámit provádění kontroly ze strany ÚOOÚ ve věci osobních údajů zpracovávaných pro Správce a poskytnout Správci na jeho žádost podrobné informace o průběhu kontroly a kopii kontrolního protokolu. </w:t>
      </w:r>
    </w:p>
    <w:p w14:paraId="15C2719F" w14:textId="77777777" w:rsidR="008A66B9" w:rsidRDefault="008A66B9" w:rsidP="008A66B9">
      <w:pPr>
        <w:pStyle w:val="Nadpis3"/>
      </w:pPr>
      <w:r>
        <w:t xml:space="preserve">Zpracovatel je povinen Správci neprodleně oznámit každý případ porušení zabezpečení osobních údajů, který v souvislosti se zpracováním zjistí, a to telefonicky na číslo +420 224 09 8504 a na emailovou adresu egje@vse.cz. V oznámení uvede veškeré informace dle čl. 33, odst. 3 Nařízení, které mu jsou známy. </w:t>
      </w:r>
    </w:p>
    <w:p w14:paraId="5F8D9F53" w14:textId="77777777" w:rsidR="008A66B9" w:rsidRDefault="008A66B9" w:rsidP="008A66B9">
      <w:pPr>
        <w:pStyle w:val="Nadpis3"/>
      </w:pPr>
      <w:r>
        <w:t>Zpracovatel je, pokud je to možné při zohlednění povahy zpracování osobních údajů, prostřednictvím vhodných technických a organizačních opatření nápomocen Správci při plnění povinnosti Správce reagovat na žádosti o výkon práv subjektů osobních údajů, zejména na žádost na přístup k osobním údajům, na opravu či výmaz osobních údajů a na přenositelnost osobních údajů.</w:t>
      </w:r>
    </w:p>
    <w:p w14:paraId="572626B1" w14:textId="77777777" w:rsidR="008A66B9" w:rsidRDefault="008A66B9" w:rsidP="008A66B9">
      <w:pPr>
        <w:pStyle w:val="Nadpis3"/>
      </w:pPr>
      <w:r>
        <w:t xml:space="preserve">Zpracovatel je povinen dokumentovat přijatá a provedená technicko-organizační opatření k zajištění ochrany osobních údajů; Správce je oprávněn si takovou dokumentaci od Zpracovatele kdykoliv vyžádat k nahlédnutí. Zpracovatel povinen umožnit audity, včetně inspekcí, prováděné Správcem nebo jiným auditorem, kterého Správce pověří, a k těmto auditům poskytne součinnost. </w:t>
      </w:r>
    </w:p>
    <w:p w14:paraId="6DA73196" w14:textId="77777777" w:rsidR="008A66B9" w:rsidRDefault="008A66B9" w:rsidP="008A66B9">
      <w:pPr>
        <w:pStyle w:val="Nadpis3"/>
      </w:pPr>
      <w:r>
        <w:t>Zpracovatel je Správci nápomocen při posuzování vlivu na ochranu osobních údajů dle čl. 35 Nařízení, ohlašování případů porušení zabezpečení osobních údajů ÚOOÚ či subjektům údajů a při předchozích konzultacích s ÚOOÚ, to vše při zohlednění povahy zpracování a informací, jež má k dispozici.</w:t>
      </w:r>
    </w:p>
    <w:p w14:paraId="422626CD" w14:textId="77777777" w:rsidR="008A66B9" w:rsidRDefault="008A66B9" w:rsidP="008A66B9">
      <w:pPr>
        <w:pStyle w:val="Nadpis2"/>
      </w:pPr>
      <w:r w:rsidRPr="007E0C5B">
        <w:t>Zapojení dalšího zpracovatele</w:t>
      </w:r>
    </w:p>
    <w:p w14:paraId="4CAB621C" w14:textId="77777777" w:rsidR="008A66B9" w:rsidRDefault="008A66B9" w:rsidP="008A66B9">
      <w:pPr>
        <w:pStyle w:val="Nadpis3"/>
      </w:pPr>
      <w:r>
        <w:t>Zpracovatel nezapojí do zpracování žádného dalšího zpracovatele bez předchozího konkrétního nebo obecného písemného povolení Správce.</w:t>
      </w:r>
    </w:p>
    <w:p w14:paraId="65DFABA1" w14:textId="77777777" w:rsidR="008A66B9" w:rsidRDefault="008A66B9" w:rsidP="008A66B9">
      <w:pPr>
        <w:pStyle w:val="Nadpis3"/>
      </w:pPr>
      <w:r>
        <w:t>Pokud Zpracovatel zapojí dalšího zpracovatele, aby jménem Správce provedl určité činnosti zpracování, musí tomuto dalšímu zpracovateli smluvně uložit stejné nebo přísnější povinnosti na ochranu údajů jako Zpracovateli.</w:t>
      </w:r>
    </w:p>
    <w:p w14:paraId="50C82910" w14:textId="77777777" w:rsidR="008A66B9" w:rsidRDefault="008A66B9" w:rsidP="008A66B9">
      <w:pPr>
        <w:pStyle w:val="Nadpis2"/>
      </w:pPr>
      <w:r w:rsidRPr="007E0C5B">
        <w:t>Opatření k</w:t>
      </w:r>
      <w:r>
        <w:t> </w:t>
      </w:r>
      <w:r w:rsidRPr="007E0C5B">
        <w:t>zajištění zabezpečení ochrany osobních údajů</w:t>
      </w:r>
    </w:p>
    <w:p w14:paraId="29DC2208" w14:textId="77777777" w:rsidR="008A66B9" w:rsidRDefault="008A66B9" w:rsidP="008A66B9">
      <w:pPr>
        <w:pStyle w:val="Nadpis3"/>
      </w:pPr>
      <w:r>
        <w:t>Zpracovatel se zavazuje, že přijme s přihlédnutím ke stavu techniky, nákladům na provedení, povaze, rozsahu, kontextu a účelům zpracování i k různě pravděpodobným a různě závažným rizikům pro práva a svobody subjekty údajů vhodná technická a organizační opatření, aby vyloučil možnost neoprávněného nebo nahodilého přístupu k osobním údajům, k jejich změně, zničení či ztrátě, jakož i k jinému zneužití osobních údajů, zejména</w:t>
      </w:r>
    </w:p>
    <w:p w14:paraId="7D1250DD" w14:textId="77777777" w:rsidR="008A66B9" w:rsidRDefault="008A66B9" w:rsidP="008A66B9">
      <w:pPr>
        <w:pStyle w:val="Nadpis4"/>
      </w:pPr>
      <w:r>
        <w:t>zaváže své zaměstnance a další osoby oprávněné zpracovávat osobní údaje k mlčenlivosti a poučí je o jejich dalších povinnostech, které jsou povinni dodržovat, aby nedošlo k porušení zabezpečení;</w:t>
      </w:r>
    </w:p>
    <w:p w14:paraId="42B524D2" w14:textId="77777777" w:rsidR="008A66B9" w:rsidRDefault="008A66B9" w:rsidP="008A66B9">
      <w:pPr>
        <w:pStyle w:val="Nadpis4"/>
      </w:pPr>
      <w:r>
        <w:t>bude osobní údaje uchovávat v náležitě zabezpečených objektech a místnostech;</w:t>
      </w:r>
    </w:p>
    <w:p w14:paraId="3A5273EA" w14:textId="77777777" w:rsidR="008A66B9" w:rsidRDefault="008A66B9" w:rsidP="008A66B9">
      <w:pPr>
        <w:pStyle w:val="Nadpis4"/>
      </w:pPr>
      <w:r>
        <w:t>osobní údaje v elektronické podobě bude uchovávat na zabezpečených serverech nebo na nosičích dat, ke kterým budou mít přístup pouze pověření zaměstnanci na základě přístupových kódů či hesel;</w:t>
      </w:r>
    </w:p>
    <w:p w14:paraId="0835B9DE" w14:textId="77777777" w:rsidR="008A66B9" w:rsidRDefault="008A66B9" w:rsidP="008A66B9">
      <w:pPr>
        <w:pStyle w:val="Nadpis4"/>
      </w:pPr>
      <w:r>
        <w:t>zajistí dálkový přenos osobních údajů buď pouze prostřednictvím veřejně nepřístupné sítě, nebo prostřednictvím zabezpečeného přenosu po veřejných sítích.</w:t>
      </w:r>
    </w:p>
    <w:p w14:paraId="102835AB" w14:textId="77777777" w:rsidR="008A66B9" w:rsidRDefault="008A66B9" w:rsidP="008A66B9">
      <w:pPr>
        <w:pStyle w:val="Nadpis2"/>
      </w:pPr>
      <w:r w:rsidRPr="007E0C5B">
        <w:t>Závěrečná ustanovení</w:t>
      </w:r>
    </w:p>
    <w:p w14:paraId="719FA78D" w14:textId="77777777" w:rsidR="008A66B9" w:rsidRDefault="008A66B9" w:rsidP="008A66B9">
      <w:pPr>
        <w:pStyle w:val="Nadpis3"/>
      </w:pPr>
      <w:r>
        <w:t xml:space="preserve">Zpracovatel odpovídá Správci za škodu způsobenou v důsledku porušení povinností uložených Zpracovateli Nařízením, Smlouvou nebo touto smluvní doložkou, zejména je-li v důsledku porušení </w:t>
      </w:r>
      <w:r>
        <w:lastRenderedPageBreak/>
        <w:t xml:space="preserve">povinností Zpracovatele Správce povinen hradit náhradu škody nebo nemajetkové újmy subjektu osobních údajů či pokutu ÚOOÚ. </w:t>
      </w:r>
    </w:p>
    <w:p w14:paraId="14EBC28A" w14:textId="77777777" w:rsidR="008A66B9" w:rsidRPr="007E0C5B" w:rsidRDefault="008A66B9" w:rsidP="008A66B9">
      <w:pPr>
        <w:pStyle w:val="Nadpis3"/>
      </w:pPr>
      <w:r>
        <w:t>Zpracovatel je i po zániku Smlouvy povinen dodržovat veškeré povinnosti plynoucí mu z Nařízení, zejména předejít jakémukoliv neoprávněnému nakládání s osobními údaji.</w:t>
      </w:r>
    </w:p>
    <w:p w14:paraId="2E673958" w14:textId="77777777" w:rsidR="00DF1383" w:rsidRPr="00705174" w:rsidRDefault="00DF1383" w:rsidP="00D8529E"/>
    <w:sectPr w:rsidR="00DF1383" w:rsidRPr="00705174" w:rsidSect="00254245">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C682E" w14:textId="77777777" w:rsidR="00A503A4" w:rsidRDefault="00A503A4" w:rsidP="00BA6334">
      <w:pPr>
        <w:spacing w:after="0" w:line="240" w:lineRule="auto"/>
      </w:pPr>
      <w:r>
        <w:separator/>
      </w:r>
    </w:p>
  </w:endnote>
  <w:endnote w:type="continuationSeparator" w:id="0">
    <w:p w14:paraId="3C225D88" w14:textId="77777777" w:rsidR="00A503A4" w:rsidRDefault="00A503A4" w:rsidP="00BA6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37CA8" w14:textId="726AAB10" w:rsidR="007F6525" w:rsidRDefault="007F6525" w:rsidP="003D421F">
    <w:pPr>
      <w:pStyle w:val="Zpat"/>
      <w:tabs>
        <w:tab w:val="clear" w:pos="4536"/>
        <w:tab w:val="center" w:pos="4820"/>
      </w:tabs>
    </w:pPr>
    <w:r>
      <w:tab/>
    </w:r>
    <w:r w:rsidRPr="00E7308D">
      <w:fldChar w:fldCharType="begin"/>
    </w:r>
    <w:r w:rsidRPr="00E7308D">
      <w:instrText>PAGE   \* MERGEFORMAT</w:instrText>
    </w:r>
    <w:r w:rsidRPr="00E7308D">
      <w:fldChar w:fldCharType="separate"/>
    </w:r>
    <w:r w:rsidR="00F86B0C">
      <w:rPr>
        <w:noProof/>
      </w:rPr>
      <w:t>2</w:t>
    </w:r>
    <w:r w:rsidRPr="00E7308D">
      <w:fldChar w:fldCharType="end"/>
    </w:r>
    <w:r>
      <w:t xml:space="preserve"> / </w:t>
    </w:r>
    <w:r w:rsidR="00703E49">
      <w:fldChar w:fldCharType="begin"/>
    </w:r>
    <w:r w:rsidR="00703E49">
      <w:instrText xml:space="preserve"> NUMPAGES   \* MERGEFORMAT </w:instrText>
    </w:r>
    <w:r w:rsidR="00703E49">
      <w:fldChar w:fldCharType="separate"/>
    </w:r>
    <w:r w:rsidR="00F86B0C">
      <w:rPr>
        <w:noProof/>
      </w:rPr>
      <w:t>2</w:t>
    </w:r>
    <w:r w:rsidR="00703E4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8A980" w14:textId="77777777" w:rsidR="00A503A4" w:rsidRDefault="00A503A4" w:rsidP="00BA6334">
      <w:pPr>
        <w:spacing w:after="0" w:line="240" w:lineRule="auto"/>
      </w:pPr>
      <w:r>
        <w:separator/>
      </w:r>
    </w:p>
  </w:footnote>
  <w:footnote w:type="continuationSeparator" w:id="0">
    <w:p w14:paraId="51B19476" w14:textId="77777777" w:rsidR="00A503A4" w:rsidRDefault="00A503A4" w:rsidP="00BA63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E246" w14:textId="3B64CFF7" w:rsidR="007F6525" w:rsidRPr="008A66B9" w:rsidRDefault="008A66B9" w:rsidP="008A66B9">
    <w:pPr>
      <w:pStyle w:val="Zhlav"/>
    </w:pPr>
    <w:r w:rsidRPr="0026380B">
      <w:t>Smlouva o poskytování služeb servisní podpory a rozvoje aplikačního softwaru EGJE</w:t>
    </w:r>
    <w:r>
      <w:t xml:space="preserve"> – přílohy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121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935414"/>
    <w:multiLevelType w:val="hybridMultilevel"/>
    <w:tmpl w:val="99F49A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D82088"/>
    <w:multiLevelType w:val="hybridMultilevel"/>
    <w:tmpl w:val="6A9EA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8634EF"/>
    <w:multiLevelType w:val="hybridMultilevel"/>
    <w:tmpl w:val="C9AA3D8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3835EB"/>
    <w:multiLevelType w:val="hybridMultilevel"/>
    <w:tmpl w:val="55202B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9E58CD"/>
    <w:multiLevelType w:val="hybridMultilevel"/>
    <w:tmpl w:val="A950E736"/>
    <w:lvl w:ilvl="0" w:tplc="F63ABC2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A27E2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B035F6"/>
    <w:multiLevelType w:val="multilevel"/>
    <w:tmpl w:val="A7B667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53341DD"/>
    <w:multiLevelType w:val="hybridMultilevel"/>
    <w:tmpl w:val="0486DA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5638EF"/>
    <w:multiLevelType w:val="hybridMultilevel"/>
    <w:tmpl w:val="4F12FD10"/>
    <w:lvl w:ilvl="0" w:tplc="7B226D9A">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7A1B69"/>
    <w:multiLevelType w:val="hybridMultilevel"/>
    <w:tmpl w:val="5FE662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11265B"/>
    <w:multiLevelType w:val="hybridMultilevel"/>
    <w:tmpl w:val="3C1428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1105C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C2C2D96"/>
    <w:multiLevelType w:val="hybridMultilevel"/>
    <w:tmpl w:val="2DBCCD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5828E5"/>
    <w:multiLevelType w:val="hybridMultilevel"/>
    <w:tmpl w:val="3CBEAF4E"/>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125627"/>
    <w:multiLevelType w:val="hybridMultilevel"/>
    <w:tmpl w:val="9B3CCB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65347B"/>
    <w:multiLevelType w:val="hybridMultilevel"/>
    <w:tmpl w:val="200852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5D1A6B"/>
    <w:multiLevelType w:val="multilevel"/>
    <w:tmpl w:val="6C9E44F6"/>
    <w:lvl w:ilvl="0">
      <w:start w:val="1"/>
      <w:numFmt w:val="upperLetter"/>
      <w:lvlText w:val="Příloha %1 smlouvy:"/>
      <w:lvlJc w:val="left"/>
      <w:pPr>
        <w:tabs>
          <w:tab w:val="num" w:pos="3119"/>
        </w:tabs>
        <w:ind w:left="3119" w:hanging="3119"/>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80"/>
        </w:tabs>
        <w:ind w:left="680" w:hanging="680"/>
      </w:pPr>
      <w:rPr>
        <w:rFonts w:hint="default"/>
      </w:rPr>
    </w:lvl>
    <w:lvl w:ilvl="3">
      <w:start w:val="1"/>
      <w:numFmt w:val="bullet"/>
      <w:pStyle w:val="Odrka-bod"/>
      <w:lvlText w:val=""/>
      <w:lvlJc w:val="left"/>
      <w:pPr>
        <w:tabs>
          <w:tab w:val="num" w:pos="851"/>
        </w:tabs>
        <w:ind w:left="851" w:hanging="851"/>
      </w:pPr>
      <w:rPr>
        <w:rFonts w:ascii="Symbol" w:hAnsi="Symbol"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F6E7F0A"/>
    <w:multiLevelType w:val="hybridMultilevel"/>
    <w:tmpl w:val="F28EE7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704838"/>
    <w:multiLevelType w:val="hybridMultilevel"/>
    <w:tmpl w:val="5B46F1D2"/>
    <w:lvl w:ilvl="0" w:tplc="B562138E">
      <w:start w:val="1"/>
      <w:numFmt w:val="bullet"/>
      <w:lvlText w:val=""/>
      <w:lvlJc w:val="left"/>
      <w:pPr>
        <w:ind w:left="1582" w:hanging="360"/>
      </w:pPr>
      <w:rPr>
        <w:rFonts w:ascii="Symbol" w:hAnsi="Symbo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20" w15:restartNumberingAfterBreak="0">
    <w:nsid w:val="60F42C70"/>
    <w:multiLevelType w:val="hybridMultilevel"/>
    <w:tmpl w:val="071C184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4C3A3B"/>
    <w:multiLevelType w:val="hybridMultilevel"/>
    <w:tmpl w:val="42D41224"/>
    <w:lvl w:ilvl="0" w:tplc="E16A3E14">
      <w:start w:val="1"/>
      <w:numFmt w:val="upperLetter"/>
      <w:lvlText w:val="Sloupec %1:"/>
      <w:lvlJc w:val="left"/>
      <w:pPr>
        <w:ind w:left="1582" w:hanging="360"/>
      </w:pPr>
      <w:rPr>
        <w:rFonts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22" w15:restartNumberingAfterBreak="0">
    <w:nsid w:val="6FC10CBE"/>
    <w:multiLevelType w:val="hybridMultilevel"/>
    <w:tmpl w:val="27C4FECC"/>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3055F86"/>
    <w:multiLevelType w:val="hybridMultilevel"/>
    <w:tmpl w:val="D8DAC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BE6679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FEC5206"/>
    <w:multiLevelType w:val="multilevel"/>
    <w:tmpl w:val="9796EE3A"/>
    <w:lvl w:ilvl="0">
      <w:start w:val="1"/>
      <w:numFmt w:val="upperLetter"/>
      <w:pStyle w:val="Nadpis1"/>
      <w:lvlText w:val="Příloha %1 smlouvy:"/>
      <w:lvlJc w:val="left"/>
      <w:pPr>
        <w:tabs>
          <w:tab w:val="num" w:pos="3119"/>
        </w:tabs>
        <w:ind w:left="3119" w:hanging="3119"/>
      </w:pPr>
      <w:rPr>
        <w:rFonts w:hint="default"/>
      </w:rPr>
    </w:lvl>
    <w:lvl w:ilvl="1">
      <w:start w:val="1"/>
      <w:numFmt w:val="decimal"/>
      <w:pStyle w:val="Nadpis2"/>
      <w:lvlText w:val="%1.%2"/>
      <w:lvlJc w:val="left"/>
      <w:pPr>
        <w:tabs>
          <w:tab w:val="num" w:pos="567"/>
        </w:tabs>
        <w:ind w:left="567" w:hanging="567"/>
      </w:pPr>
      <w:rPr>
        <w:rFonts w:hint="default"/>
      </w:rPr>
    </w:lvl>
    <w:lvl w:ilvl="2">
      <w:start w:val="1"/>
      <w:numFmt w:val="decimal"/>
      <w:pStyle w:val="Nadpis3"/>
      <w:lvlText w:val="%1.%2.%3"/>
      <w:lvlJc w:val="left"/>
      <w:pPr>
        <w:tabs>
          <w:tab w:val="num" w:pos="680"/>
        </w:tabs>
        <w:ind w:left="680" w:hanging="680"/>
      </w:pPr>
      <w:rPr>
        <w:rFonts w:hint="default"/>
      </w:rPr>
    </w:lvl>
    <w:lvl w:ilvl="3">
      <w:start w:val="1"/>
      <w:numFmt w:val="decimal"/>
      <w:pStyle w:val="Nadpis4"/>
      <w:lvlText w:val="%1.%2.%3.%4"/>
      <w:lvlJc w:val="left"/>
      <w:pPr>
        <w:tabs>
          <w:tab w:val="num" w:pos="851"/>
        </w:tabs>
        <w:ind w:left="851" w:hanging="851"/>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18"/>
  </w:num>
  <w:num w:numId="2">
    <w:abstractNumId w:val="8"/>
  </w:num>
  <w:num w:numId="3">
    <w:abstractNumId w:val="15"/>
  </w:num>
  <w:num w:numId="4">
    <w:abstractNumId w:val="16"/>
  </w:num>
  <w:num w:numId="5">
    <w:abstractNumId w:val="11"/>
  </w:num>
  <w:num w:numId="6">
    <w:abstractNumId w:val="13"/>
  </w:num>
  <w:num w:numId="7">
    <w:abstractNumId w:val="5"/>
  </w:num>
  <w:num w:numId="8">
    <w:abstractNumId w:val="3"/>
  </w:num>
  <w:num w:numId="9">
    <w:abstractNumId w:val="9"/>
  </w:num>
  <w:num w:numId="10">
    <w:abstractNumId w:val="20"/>
  </w:num>
  <w:num w:numId="11">
    <w:abstractNumId w:val="0"/>
  </w:num>
  <w:num w:numId="12">
    <w:abstractNumId w:val="7"/>
  </w:num>
  <w:num w:numId="13">
    <w:abstractNumId w:val="6"/>
  </w:num>
  <w:num w:numId="14">
    <w:abstractNumId w:val="24"/>
  </w:num>
  <w:num w:numId="15">
    <w:abstractNumId w:val="12"/>
  </w:num>
  <w:num w:numId="16">
    <w:abstractNumId w:val="25"/>
  </w:num>
  <w:num w:numId="17">
    <w:abstractNumId w:val="25"/>
    <w:lvlOverride w:ilvl="0">
      <w:lvl w:ilvl="0">
        <w:start w:val="1"/>
        <w:numFmt w:val="upperLetter"/>
        <w:pStyle w:val="Nadpis1"/>
        <w:lvlText w:val="Příloha %1 smlouvy:"/>
        <w:lvlJc w:val="left"/>
        <w:pPr>
          <w:ind w:left="0" w:firstLine="0"/>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8">
    <w:abstractNumId w:val="23"/>
  </w:num>
  <w:num w:numId="19">
    <w:abstractNumId w:val="19"/>
  </w:num>
  <w:num w:numId="20">
    <w:abstractNumId w:val="25"/>
  </w:num>
  <w:num w:numId="21">
    <w:abstractNumId w:val="25"/>
  </w:num>
  <w:num w:numId="22">
    <w:abstractNumId w:val="25"/>
  </w:num>
  <w:num w:numId="23">
    <w:abstractNumId w:val="25"/>
  </w:num>
  <w:num w:numId="24">
    <w:abstractNumId w:val="25"/>
  </w:num>
  <w:num w:numId="25">
    <w:abstractNumId w:val="25"/>
  </w:num>
  <w:num w:numId="26">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25"/>
  </w:num>
  <w:num w:numId="29">
    <w:abstractNumId w:val="25"/>
  </w:num>
  <w:num w:numId="30">
    <w:abstractNumId w:val="25"/>
  </w:num>
  <w:num w:numId="31">
    <w:abstractNumId w:val="25"/>
  </w:num>
  <w:num w:numId="32">
    <w:abstractNumId w:val="21"/>
  </w:num>
  <w:num w:numId="33">
    <w:abstractNumId w:val="4"/>
  </w:num>
  <w:num w:numId="34">
    <w:abstractNumId w:val="17"/>
  </w:num>
  <w:num w:numId="35">
    <w:abstractNumId w:val="14"/>
  </w:num>
  <w:num w:numId="36">
    <w:abstractNumId w:val="10"/>
  </w:num>
  <w:num w:numId="37">
    <w:abstractNumId w:val="1"/>
  </w:num>
  <w:num w:numId="38">
    <w:abstractNumId w:val="22"/>
  </w:num>
  <w:num w:numId="3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ocumentProtection w:edit="forms"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24E"/>
    <w:rsid w:val="0002024E"/>
    <w:rsid w:val="0003294F"/>
    <w:rsid w:val="000532AB"/>
    <w:rsid w:val="00072D72"/>
    <w:rsid w:val="0009266F"/>
    <w:rsid w:val="00093D54"/>
    <w:rsid w:val="000A4FF3"/>
    <w:rsid w:val="000A6907"/>
    <w:rsid w:val="000B72BC"/>
    <w:rsid w:val="000C3B51"/>
    <w:rsid w:val="000C5293"/>
    <w:rsid w:val="00100D5D"/>
    <w:rsid w:val="0011675B"/>
    <w:rsid w:val="00127FB0"/>
    <w:rsid w:val="00131CCD"/>
    <w:rsid w:val="00136EB9"/>
    <w:rsid w:val="00140E07"/>
    <w:rsid w:val="00144C6D"/>
    <w:rsid w:val="00160A67"/>
    <w:rsid w:val="001C6E8B"/>
    <w:rsid w:val="001E0B48"/>
    <w:rsid w:val="001E3124"/>
    <w:rsid w:val="001E63DA"/>
    <w:rsid w:val="001E7413"/>
    <w:rsid w:val="002006A2"/>
    <w:rsid w:val="00204713"/>
    <w:rsid w:val="0022092E"/>
    <w:rsid w:val="00254245"/>
    <w:rsid w:val="00254281"/>
    <w:rsid w:val="002801B1"/>
    <w:rsid w:val="0029606C"/>
    <w:rsid w:val="002B2068"/>
    <w:rsid w:val="002C1432"/>
    <w:rsid w:val="002C3F7E"/>
    <w:rsid w:val="002D71D2"/>
    <w:rsid w:val="002E12A9"/>
    <w:rsid w:val="002E229C"/>
    <w:rsid w:val="002F2B3C"/>
    <w:rsid w:val="0032547D"/>
    <w:rsid w:val="003255C9"/>
    <w:rsid w:val="00331A8D"/>
    <w:rsid w:val="0033524E"/>
    <w:rsid w:val="00336B0C"/>
    <w:rsid w:val="0034684E"/>
    <w:rsid w:val="00360CD1"/>
    <w:rsid w:val="00381CA3"/>
    <w:rsid w:val="003B3D1B"/>
    <w:rsid w:val="003B4349"/>
    <w:rsid w:val="003C0A1B"/>
    <w:rsid w:val="003D421F"/>
    <w:rsid w:val="003E325B"/>
    <w:rsid w:val="003F3472"/>
    <w:rsid w:val="00415A79"/>
    <w:rsid w:val="00434A6E"/>
    <w:rsid w:val="00436C48"/>
    <w:rsid w:val="00437F1D"/>
    <w:rsid w:val="00452EC5"/>
    <w:rsid w:val="004A694D"/>
    <w:rsid w:val="004A7565"/>
    <w:rsid w:val="00511517"/>
    <w:rsid w:val="005140BB"/>
    <w:rsid w:val="00543509"/>
    <w:rsid w:val="00570567"/>
    <w:rsid w:val="005705F5"/>
    <w:rsid w:val="00574B8C"/>
    <w:rsid w:val="00594986"/>
    <w:rsid w:val="005A281C"/>
    <w:rsid w:val="005A45A0"/>
    <w:rsid w:val="005F3A5A"/>
    <w:rsid w:val="0063435F"/>
    <w:rsid w:val="006470EF"/>
    <w:rsid w:val="006812F0"/>
    <w:rsid w:val="006925BC"/>
    <w:rsid w:val="006A4741"/>
    <w:rsid w:val="006B5F39"/>
    <w:rsid w:val="006C29AF"/>
    <w:rsid w:val="006D0C8C"/>
    <w:rsid w:val="006F457B"/>
    <w:rsid w:val="00703E49"/>
    <w:rsid w:val="00705174"/>
    <w:rsid w:val="0071043F"/>
    <w:rsid w:val="00715875"/>
    <w:rsid w:val="0072228C"/>
    <w:rsid w:val="0075370F"/>
    <w:rsid w:val="0075742A"/>
    <w:rsid w:val="00763235"/>
    <w:rsid w:val="0076559D"/>
    <w:rsid w:val="00794F3E"/>
    <w:rsid w:val="007B2921"/>
    <w:rsid w:val="007C2503"/>
    <w:rsid w:val="007D6622"/>
    <w:rsid w:val="007F145D"/>
    <w:rsid w:val="007F415B"/>
    <w:rsid w:val="007F6525"/>
    <w:rsid w:val="007F70BD"/>
    <w:rsid w:val="008055D8"/>
    <w:rsid w:val="00807E03"/>
    <w:rsid w:val="00824F01"/>
    <w:rsid w:val="00843001"/>
    <w:rsid w:val="00845D48"/>
    <w:rsid w:val="00846999"/>
    <w:rsid w:val="00857C75"/>
    <w:rsid w:val="00866E4D"/>
    <w:rsid w:val="008A66B9"/>
    <w:rsid w:val="008B747B"/>
    <w:rsid w:val="008D2EA1"/>
    <w:rsid w:val="008E688D"/>
    <w:rsid w:val="008F0BBB"/>
    <w:rsid w:val="00975373"/>
    <w:rsid w:val="009A3701"/>
    <w:rsid w:val="009B044C"/>
    <w:rsid w:val="009B2C9D"/>
    <w:rsid w:val="009C34E3"/>
    <w:rsid w:val="009F4F96"/>
    <w:rsid w:val="00A22081"/>
    <w:rsid w:val="00A22AED"/>
    <w:rsid w:val="00A255DC"/>
    <w:rsid w:val="00A4120D"/>
    <w:rsid w:val="00A503A4"/>
    <w:rsid w:val="00A523DC"/>
    <w:rsid w:val="00A5461D"/>
    <w:rsid w:val="00A73493"/>
    <w:rsid w:val="00A84603"/>
    <w:rsid w:val="00A91E4B"/>
    <w:rsid w:val="00AA065E"/>
    <w:rsid w:val="00AA17F7"/>
    <w:rsid w:val="00AB11FB"/>
    <w:rsid w:val="00AC14AE"/>
    <w:rsid w:val="00AD5B86"/>
    <w:rsid w:val="00AE0875"/>
    <w:rsid w:val="00AE4345"/>
    <w:rsid w:val="00AF12C3"/>
    <w:rsid w:val="00B062DE"/>
    <w:rsid w:val="00B13C40"/>
    <w:rsid w:val="00B206BE"/>
    <w:rsid w:val="00B26321"/>
    <w:rsid w:val="00B403B9"/>
    <w:rsid w:val="00BA03D4"/>
    <w:rsid w:val="00BA6334"/>
    <w:rsid w:val="00BB06EC"/>
    <w:rsid w:val="00BB2FFB"/>
    <w:rsid w:val="00BC4E47"/>
    <w:rsid w:val="00BE2932"/>
    <w:rsid w:val="00C3329C"/>
    <w:rsid w:val="00C337F2"/>
    <w:rsid w:val="00C70BD3"/>
    <w:rsid w:val="00C929E3"/>
    <w:rsid w:val="00CC2D52"/>
    <w:rsid w:val="00CD68CA"/>
    <w:rsid w:val="00CE0146"/>
    <w:rsid w:val="00CE453F"/>
    <w:rsid w:val="00CE47EA"/>
    <w:rsid w:val="00CF181F"/>
    <w:rsid w:val="00D06B55"/>
    <w:rsid w:val="00D26992"/>
    <w:rsid w:val="00D30AB0"/>
    <w:rsid w:val="00D46193"/>
    <w:rsid w:val="00D50806"/>
    <w:rsid w:val="00D56CA4"/>
    <w:rsid w:val="00D6238A"/>
    <w:rsid w:val="00D81069"/>
    <w:rsid w:val="00D8529E"/>
    <w:rsid w:val="00DA44EE"/>
    <w:rsid w:val="00DB1F2D"/>
    <w:rsid w:val="00DB3EA6"/>
    <w:rsid w:val="00DE69B6"/>
    <w:rsid w:val="00DF1383"/>
    <w:rsid w:val="00E025E6"/>
    <w:rsid w:val="00E04366"/>
    <w:rsid w:val="00E21537"/>
    <w:rsid w:val="00E35212"/>
    <w:rsid w:val="00E4482E"/>
    <w:rsid w:val="00E5540E"/>
    <w:rsid w:val="00E656BD"/>
    <w:rsid w:val="00E7308D"/>
    <w:rsid w:val="00EC0073"/>
    <w:rsid w:val="00EC03C9"/>
    <w:rsid w:val="00EC1E96"/>
    <w:rsid w:val="00ED109D"/>
    <w:rsid w:val="00ED73A6"/>
    <w:rsid w:val="00EE2246"/>
    <w:rsid w:val="00EF0D71"/>
    <w:rsid w:val="00EF70FF"/>
    <w:rsid w:val="00F1086F"/>
    <w:rsid w:val="00F15E49"/>
    <w:rsid w:val="00F50A9F"/>
    <w:rsid w:val="00F539A1"/>
    <w:rsid w:val="00F61563"/>
    <w:rsid w:val="00F71BC7"/>
    <w:rsid w:val="00F837E3"/>
    <w:rsid w:val="00F86B0C"/>
    <w:rsid w:val="00F91647"/>
    <w:rsid w:val="00FA4D86"/>
    <w:rsid w:val="00FB3350"/>
    <w:rsid w:val="00FC24E6"/>
    <w:rsid w:val="00FD2D10"/>
    <w:rsid w:val="00FF24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6096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3D54"/>
    <w:pPr>
      <w:jc w:val="both"/>
    </w:pPr>
  </w:style>
  <w:style w:type="paragraph" w:styleId="Nadpis1">
    <w:name w:val="heading 1"/>
    <w:aliases w:val="Dokument"/>
    <w:basedOn w:val="Normln"/>
    <w:next w:val="Normln"/>
    <w:link w:val="Nadpis1Char"/>
    <w:uiPriority w:val="9"/>
    <w:qFormat/>
    <w:rsid w:val="008A66B9"/>
    <w:pPr>
      <w:keepNext/>
      <w:pageBreakBefore/>
      <w:numPr>
        <w:numId w:val="16"/>
      </w:numPr>
      <w:spacing w:after="0"/>
      <w:jc w:val="left"/>
      <w:outlineLvl w:val="0"/>
    </w:pPr>
    <w:rPr>
      <w:rFonts w:asciiTheme="majorHAnsi" w:eastAsiaTheme="majorEastAsia" w:hAnsiTheme="majorHAnsi" w:cstheme="majorBidi"/>
      <w:b/>
      <w:color w:val="262626" w:themeColor="text1" w:themeTint="D9"/>
      <w:sz w:val="40"/>
      <w:szCs w:val="40"/>
    </w:rPr>
  </w:style>
  <w:style w:type="paragraph" w:styleId="Nadpis2">
    <w:name w:val="heading 2"/>
    <w:basedOn w:val="Normln"/>
    <w:next w:val="Nadpis3"/>
    <w:link w:val="Nadpis2Char"/>
    <w:uiPriority w:val="9"/>
    <w:unhideWhenUsed/>
    <w:qFormat/>
    <w:rsid w:val="00FB3350"/>
    <w:pPr>
      <w:numPr>
        <w:ilvl w:val="1"/>
        <w:numId w:val="16"/>
      </w:numPr>
      <w:shd w:val="clear" w:color="auto" w:fill="D9D9D9" w:themeFill="background1" w:themeFillShade="D9"/>
      <w:spacing w:before="240" w:after="20" w:line="240" w:lineRule="auto"/>
      <w:outlineLvl w:val="1"/>
    </w:pPr>
    <w:rPr>
      <w:rFonts w:asciiTheme="majorHAnsi" w:eastAsiaTheme="majorEastAsia" w:hAnsiTheme="majorHAnsi" w:cstheme="majorBidi"/>
      <w:b/>
      <w:sz w:val="32"/>
      <w:szCs w:val="32"/>
    </w:rPr>
  </w:style>
  <w:style w:type="paragraph" w:styleId="Nadpis3">
    <w:name w:val="heading 3"/>
    <w:basedOn w:val="Normln"/>
    <w:link w:val="Nadpis3Char"/>
    <w:uiPriority w:val="9"/>
    <w:unhideWhenUsed/>
    <w:qFormat/>
    <w:rsid w:val="007F6525"/>
    <w:pPr>
      <w:numPr>
        <w:ilvl w:val="2"/>
        <w:numId w:val="16"/>
      </w:numPr>
      <w:spacing w:before="40" w:after="0" w:line="240" w:lineRule="auto"/>
      <w:outlineLvl w:val="2"/>
    </w:pPr>
    <w:rPr>
      <w:rFonts w:eastAsiaTheme="majorEastAsia" w:cstheme="majorBidi"/>
      <w:szCs w:val="32"/>
    </w:rPr>
  </w:style>
  <w:style w:type="paragraph" w:styleId="Nadpis4">
    <w:name w:val="heading 4"/>
    <w:basedOn w:val="Normln"/>
    <w:link w:val="Nadpis4Char"/>
    <w:uiPriority w:val="9"/>
    <w:unhideWhenUsed/>
    <w:qFormat/>
    <w:rsid w:val="007F6525"/>
    <w:pPr>
      <w:numPr>
        <w:ilvl w:val="3"/>
        <w:numId w:val="16"/>
      </w:numPr>
      <w:spacing w:before="40" w:after="0" w:line="240" w:lineRule="auto"/>
      <w:outlineLvl w:val="3"/>
    </w:pPr>
    <w:rPr>
      <w:rFonts w:eastAsiaTheme="majorEastAsia" w:cstheme="majorBidi"/>
      <w:iCs/>
    </w:rPr>
  </w:style>
  <w:style w:type="paragraph" w:styleId="Nadpis5">
    <w:name w:val="heading 5"/>
    <w:aliases w:val="H5,Level 3 - i"/>
    <w:basedOn w:val="Normln"/>
    <w:next w:val="Normln"/>
    <w:link w:val="Nadpis5Char"/>
    <w:autoRedefine/>
    <w:uiPriority w:val="9"/>
    <w:unhideWhenUsed/>
    <w:qFormat/>
    <w:rsid w:val="00794F3E"/>
    <w:pPr>
      <w:keepNext/>
      <w:keepLines/>
      <w:numPr>
        <w:ilvl w:val="4"/>
        <w:numId w:val="16"/>
      </w:numPr>
      <w:spacing w:before="40" w:after="0" w:line="240" w:lineRule="auto"/>
      <w:outlineLvl w:val="4"/>
    </w:pPr>
    <w:rPr>
      <w:rFonts w:eastAsiaTheme="majorEastAsia" w:cstheme="majorBidi"/>
    </w:rPr>
  </w:style>
  <w:style w:type="paragraph" w:styleId="Nadpis6">
    <w:name w:val="heading 6"/>
    <w:aliases w:val="H6"/>
    <w:basedOn w:val="Normln"/>
    <w:next w:val="Normln"/>
    <w:link w:val="Nadpis6Char"/>
    <w:uiPriority w:val="9"/>
    <w:unhideWhenUsed/>
    <w:qFormat/>
    <w:rsid w:val="0003294F"/>
    <w:pPr>
      <w:keepNext/>
      <w:keepLines/>
      <w:numPr>
        <w:ilvl w:val="5"/>
        <w:numId w:val="16"/>
      </w:numPr>
      <w:spacing w:before="40" w:after="0"/>
      <w:outlineLvl w:val="5"/>
    </w:pPr>
    <w:rPr>
      <w:rFonts w:asciiTheme="majorHAnsi" w:eastAsiaTheme="majorEastAsia" w:hAnsiTheme="majorHAnsi" w:cstheme="majorBidi"/>
    </w:rPr>
  </w:style>
  <w:style w:type="paragraph" w:styleId="Nadpis7">
    <w:name w:val="heading 7"/>
    <w:aliases w:val="H7"/>
    <w:basedOn w:val="Normln"/>
    <w:next w:val="Normln"/>
    <w:link w:val="Nadpis7Char"/>
    <w:uiPriority w:val="9"/>
    <w:unhideWhenUsed/>
    <w:qFormat/>
    <w:rsid w:val="0003294F"/>
    <w:pPr>
      <w:keepNext/>
      <w:keepLines/>
      <w:numPr>
        <w:ilvl w:val="6"/>
        <w:numId w:val="16"/>
      </w:numPr>
      <w:spacing w:before="40" w:after="0"/>
      <w:outlineLvl w:val="6"/>
    </w:pPr>
    <w:rPr>
      <w:rFonts w:asciiTheme="majorHAnsi" w:eastAsiaTheme="majorEastAsia" w:hAnsiTheme="majorHAnsi" w:cstheme="majorBidi"/>
      <w:i/>
      <w:iCs/>
    </w:rPr>
  </w:style>
  <w:style w:type="paragraph" w:styleId="Nadpis8">
    <w:name w:val="heading 8"/>
    <w:aliases w:val="H8"/>
    <w:basedOn w:val="Normln"/>
    <w:next w:val="Normln"/>
    <w:link w:val="Nadpis8Char"/>
    <w:uiPriority w:val="9"/>
    <w:unhideWhenUsed/>
    <w:qFormat/>
    <w:rsid w:val="0003294F"/>
    <w:pPr>
      <w:keepNext/>
      <w:keepLines/>
      <w:numPr>
        <w:ilvl w:val="7"/>
        <w:numId w:val="16"/>
      </w:numPr>
      <w:spacing w:before="40" w:after="0"/>
      <w:outlineLvl w:val="7"/>
    </w:pPr>
    <w:rPr>
      <w:rFonts w:asciiTheme="majorHAnsi" w:eastAsiaTheme="majorEastAsia" w:hAnsiTheme="majorHAnsi" w:cstheme="majorBidi"/>
      <w:color w:val="262626" w:themeColor="text1" w:themeTint="D9"/>
      <w:sz w:val="21"/>
      <w:szCs w:val="21"/>
    </w:rPr>
  </w:style>
  <w:style w:type="paragraph" w:styleId="Nadpis9">
    <w:name w:val="heading 9"/>
    <w:aliases w:val="H9,h9,heading9,App Heading"/>
    <w:basedOn w:val="Normln"/>
    <w:next w:val="Normln"/>
    <w:link w:val="Nadpis9Char"/>
    <w:uiPriority w:val="9"/>
    <w:unhideWhenUsed/>
    <w:qFormat/>
    <w:rsid w:val="0003294F"/>
    <w:pPr>
      <w:keepNext/>
      <w:keepLines/>
      <w:numPr>
        <w:ilvl w:val="8"/>
        <w:numId w:val="16"/>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B3350"/>
    <w:rPr>
      <w:rFonts w:asciiTheme="majorHAnsi" w:eastAsiaTheme="majorEastAsia" w:hAnsiTheme="majorHAnsi" w:cstheme="majorBidi"/>
      <w:b/>
      <w:sz w:val="32"/>
      <w:szCs w:val="32"/>
      <w:shd w:val="clear" w:color="auto" w:fill="D9D9D9" w:themeFill="background1" w:themeFillShade="D9"/>
    </w:rPr>
  </w:style>
  <w:style w:type="character" w:customStyle="1" w:styleId="Nadpis1Char">
    <w:name w:val="Nadpis 1 Char"/>
    <w:aliases w:val="Dokument Char"/>
    <w:basedOn w:val="Standardnpsmoodstavce"/>
    <w:link w:val="Nadpis1"/>
    <w:uiPriority w:val="9"/>
    <w:rsid w:val="008A66B9"/>
    <w:rPr>
      <w:rFonts w:asciiTheme="majorHAnsi" w:eastAsiaTheme="majorEastAsia" w:hAnsiTheme="majorHAnsi" w:cstheme="majorBidi"/>
      <w:b/>
      <w:color w:val="262626" w:themeColor="text1" w:themeTint="D9"/>
      <w:sz w:val="40"/>
      <w:szCs w:val="40"/>
    </w:rPr>
  </w:style>
  <w:style w:type="character" w:customStyle="1" w:styleId="Nadpis3Char">
    <w:name w:val="Nadpis 3 Char"/>
    <w:basedOn w:val="Standardnpsmoodstavce"/>
    <w:link w:val="Nadpis3"/>
    <w:uiPriority w:val="9"/>
    <w:rsid w:val="007F6525"/>
    <w:rPr>
      <w:rFonts w:eastAsiaTheme="majorEastAsia" w:cstheme="majorBidi"/>
      <w:szCs w:val="32"/>
    </w:rPr>
  </w:style>
  <w:style w:type="character" w:customStyle="1" w:styleId="Nadpis4Char">
    <w:name w:val="Nadpis 4 Char"/>
    <w:basedOn w:val="Standardnpsmoodstavce"/>
    <w:link w:val="Nadpis4"/>
    <w:uiPriority w:val="9"/>
    <w:rsid w:val="007F6525"/>
    <w:rPr>
      <w:rFonts w:eastAsiaTheme="majorEastAsia" w:cstheme="majorBidi"/>
      <w:iCs/>
    </w:rPr>
  </w:style>
  <w:style w:type="character" w:customStyle="1" w:styleId="Nadpis5Char">
    <w:name w:val="Nadpis 5 Char"/>
    <w:aliases w:val="H5 Char,Level 3 - i Char"/>
    <w:basedOn w:val="Standardnpsmoodstavce"/>
    <w:link w:val="Nadpis5"/>
    <w:uiPriority w:val="9"/>
    <w:rsid w:val="00794F3E"/>
    <w:rPr>
      <w:rFonts w:eastAsiaTheme="majorEastAsia" w:cstheme="majorBidi"/>
    </w:rPr>
  </w:style>
  <w:style w:type="character" w:customStyle="1" w:styleId="Nadpis6Char">
    <w:name w:val="Nadpis 6 Char"/>
    <w:aliases w:val="H6 Char"/>
    <w:basedOn w:val="Standardnpsmoodstavce"/>
    <w:link w:val="Nadpis6"/>
    <w:uiPriority w:val="9"/>
    <w:semiHidden/>
    <w:rsid w:val="0003294F"/>
    <w:rPr>
      <w:rFonts w:asciiTheme="majorHAnsi" w:eastAsiaTheme="majorEastAsia" w:hAnsiTheme="majorHAnsi" w:cstheme="majorBidi"/>
    </w:rPr>
  </w:style>
  <w:style w:type="character" w:customStyle="1" w:styleId="Nadpis7Char">
    <w:name w:val="Nadpis 7 Char"/>
    <w:aliases w:val="H7 Char"/>
    <w:basedOn w:val="Standardnpsmoodstavce"/>
    <w:link w:val="Nadpis7"/>
    <w:uiPriority w:val="9"/>
    <w:semiHidden/>
    <w:rsid w:val="0003294F"/>
    <w:rPr>
      <w:rFonts w:asciiTheme="majorHAnsi" w:eastAsiaTheme="majorEastAsia" w:hAnsiTheme="majorHAnsi" w:cstheme="majorBidi"/>
      <w:i/>
      <w:iCs/>
    </w:rPr>
  </w:style>
  <w:style w:type="character" w:customStyle="1" w:styleId="Nadpis8Char">
    <w:name w:val="Nadpis 8 Char"/>
    <w:aliases w:val="H8 Char"/>
    <w:basedOn w:val="Standardnpsmoodstavce"/>
    <w:link w:val="Nadpis8"/>
    <w:uiPriority w:val="9"/>
    <w:semiHidden/>
    <w:rsid w:val="0003294F"/>
    <w:rPr>
      <w:rFonts w:asciiTheme="majorHAnsi" w:eastAsiaTheme="majorEastAsia" w:hAnsiTheme="majorHAnsi" w:cstheme="majorBidi"/>
      <w:color w:val="262626" w:themeColor="text1" w:themeTint="D9"/>
      <w:sz w:val="21"/>
      <w:szCs w:val="21"/>
    </w:rPr>
  </w:style>
  <w:style w:type="character" w:customStyle="1" w:styleId="Nadpis9Char">
    <w:name w:val="Nadpis 9 Char"/>
    <w:aliases w:val="H9 Char,h9 Char,heading9 Char,App Heading Char"/>
    <w:basedOn w:val="Standardnpsmoodstavce"/>
    <w:link w:val="Nadpis9"/>
    <w:uiPriority w:val="9"/>
    <w:semiHidden/>
    <w:rsid w:val="0003294F"/>
    <w:rPr>
      <w:rFonts w:asciiTheme="majorHAnsi" w:eastAsiaTheme="majorEastAsia" w:hAnsiTheme="majorHAnsi" w:cstheme="majorBidi"/>
      <w:i/>
      <w:iCs/>
      <w:color w:val="262626" w:themeColor="text1" w:themeTint="D9"/>
      <w:sz w:val="21"/>
      <w:szCs w:val="21"/>
    </w:rPr>
  </w:style>
  <w:style w:type="paragraph" w:styleId="Titulek">
    <w:name w:val="caption"/>
    <w:basedOn w:val="Normln"/>
    <w:next w:val="Normln"/>
    <w:uiPriority w:val="35"/>
    <w:unhideWhenUsed/>
    <w:qFormat/>
    <w:rsid w:val="0003294F"/>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03294F"/>
    <w:pPr>
      <w:spacing w:after="0" w:line="240" w:lineRule="auto"/>
      <w:contextualSpacing/>
    </w:pPr>
    <w:rPr>
      <w:rFonts w:asciiTheme="majorHAnsi" w:eastAsiaTheme="majorEastAsia" w:hAnsiTheme="majorHAnsi" w:cstheme="majorBidi"/>
      <w:spacing w:val="-10"/>
      <w:sz w:val="56"/>
      <w:szCs w:val="56"/>
    </w:rPr>
  </w:style>
  <w:style w:type="character" w:customStyle="1" w:styleId="NzevChar">
    <w:name w:val="Název Char"/>
    <w:basedOn w:val="Standardnpsmoodstavce"/>
    <w:link w:val="Nzev"/>
    <w:uiPriority w:val="10"/>
    <w:rsid w:val="0003294F"/>
    <w:rPr>
      <w:rFonts w:asciiTheme="majorHAnsi" w:eastAsiaTheme="majorEastAsia" w:hAnsiTheme="majorHAnsi" w:cstheme="majorBidi"/>
      <w:spacing w:val="-10"/>
      <w:sz w:val="56"/>
      <w:szCs w:val="56"/>
    </w:rPr>
  </w:style>
  <w:style w:type="paragraph" w:styleId="Podnadpis">
    <w:name w:val="Subtitle"/>
    <w:basedOn w:val="Normln"/>
    <w:next w:val="Normln"/>
    <w:link w:val="PodnadpisChar"/>
    <w:uiPriority w:val="11"/>
    <w:qFormat/>
    <w:rsid w:val="0003294F"/>
    <w:pPr>
      <w:numPr>
        <w:ilvl w:val="1"/>
      </w:numPr>
    </w:pPr>
    <w:rPr>
      <w:color w:val="5A5A5A" w:themeColor="text1" w:themeTint="A5"/>
      <w:spacing w:val="15"/>
    </w:rPr>
  </w:style>
  <w:style w:type="character" w:customStyle="1" w:styleId="PodnadpisChar">
    <w:name w:val="Podnadpis Char"/>
    <w:basedOn w:val="Standardnpsmoodstavce"/>
    <w:link w:val="Podnadpis"/>
    <w:uiPriority w:val="11"/>
    <w:rsid w:val="0003294F"/>
    <w:rPr>
      <w:color w:val="5A5A5A" w:themeColor="text1" w:themeTint="A5"/>
      <w:spacing w:val="15"/>
    </w:rPr>
  </w:style>
  <w:style w:type="character" w:styleId="Siln">
    <w:name w:val="Strong"/>
    <w:basedOn w:val="Standardnpsmoodstavce"/>
    <w:uiPriority w:val="22"/>
    <w:qFormat/>
    <w:rsid w:val="0003294F"/>
    <w:rPr>
      <w:b/>
      <w:bCs/>
      <w:color w:val="auto"/>
    </w:rPr>
  </w:style>
  <w:style w:type="character" w:styleId="Zdraznn">
    <w:name w:val="Emphasis"/>
    <w:basedOn w:val="Standardnpsmoodstavce"/>
    <w:uiPriority w:val="20"/>
    <w:qFormat/>
    <w:rsid w:val="0003294F"/>
    <w:rPr>
      <w:i/>
      <w:iCs/>
      <w:color w:val="auto"/>
    </w:rPr>
  </w:style>
  <w:style w:type="paragraph" w:styleId="Bezmezer">
    <w:name w:val="No Spacing"/>
    <w:uiPriority w:val="1"/>
    <w:qFormat/>
    <w:rsid w:val="0003294F"/>
    <w:pPr>
      <w:spacing w:after="0" w:line="240" w:lineRule="auto"/>
    </w:pPr>
  </w:style>
  <w:style w:type="paragraph" w:styleId="Citt">
    <w:name w:val="Quote"/>
    <w:basedOn w:val="Normln"/>
    <w:next w:val="Normln"/>
    <w:link w:val="CittChar"/>
    <w:uiPriority w:val="29"/>
    <w:qFormat/>
    <w:rsid w:val="0003294F"/>
    <w:pPr>
      <w:spacing w:before="200"/>
      <w:ind w:left="864" w:right="864"/>
    </w:pPr>
    <w:rPr>
      <w:i/>
      <w:iCs/>
      <w:color w:val="404040" w:themeColor="text1" w:themeTint="BF"/>
    </w:rPr>
  </w:style>
  <w:style w:type="character" w:customStyle="1" w:styleId="CittChar">
    <w:name w:val="Citát Char"/>
    <w:basedOn w:val="Standardnpsmoodstavce"/>
    <w:link w:val="Citt"/>
    <w:uiPriority w:val="29"/>
    <w:rsid w:val="0003294F"/>
    <w:rPr>
      <w:i/>
      <w:iCs/>
      <w:color w:val="404040" w:themeColor="text1" w:themeTint="BF"/>
    </w:rPr>
  </w:style>
  <w:style w:type="paragraph" w:styleId="Vrazncitt">
    <w:name w:val="Intense Quote"/>
    <w:basedOn w:val="Normln"/>
    <w:next w:val="Normln"/>
    <w:link w:val="VrazncittChar"/>
    <w:uiPriority w:val="30"/>
    <w:qFormat/>
    <w:rsid w:val="0003294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VrazncittChar">
    <w:name w:val="Výrazný citát Char"/>
    <w:basedOn w:val="Standardnpsmoodstavce"/>
    <w:link w:val="Vrazncitt"/>
    <w:uiPriority w:val="30"/>
    <w:rsid w:val="0003294F"/>
    <w:rPr>
      <w:i/>
      <w:iCs/>
      <w:color w:val="404040" w:themeColor="text1" w:themeTint="BF"/>
    </w:rPr>
  </w:style>
  <w:style w:type="character" w:styleId="Zdraznnjemn">
    <w:name w:val="Subtle Emphasis"/>
    <w:basedOn w:val="Standardnpsmoodstavce"/>
    <w:uiPriority w:val="19"/>
    <w:qFormat/>
    <w:rsid w:val="0003294F"/>
    <w:rPr>
      <w:i/>
      <w:iCs/>
      <w:color w:val="404040" w:themeColor="text1" w:themeTint="BF"/>
    </w:rPr>
  </w:style>
  <w:style w:type="character" w:styleId="Zdraznnintenzivn">
    <w:name w:val="Intense Emphasis"/>
    <w:basedOn w:val="Standardnpsmoodstavce"/>
    <w:uiPriority w:val="21"/>
    <w:qFormat/>
    <w:rsid w:val="0003294F"/>
    <w:rPr>
      <w:b/>
      <w:bCs/>
      <w:i/>
      <w:iCs/>
      <w:color w:val="auto"/>
    </w:rPr>
  </w:style>
  <w:style w:type="character" w:styleId="Odkazjemn">
    <w:name w:val="Subtle Reference"/>
    <w:basedOn w:val="Standardnpsmoodstavce"/>
    <w:uiPriority w:val="31"/>
    <w:qFormat/>
    <w:rsid w:val="0003294F"/>
    <w:rPr>
      <w:smallCaps/>
      <w:color w:val="404040" w:themeColor="text1" w:themeTint="BF"/>
    </w:rPr>
  </w:style>
  <w:style w:type="character" w:styleId="Odkazintenzivn">
    <w:name w:val="Intense Reference"/>
    <w:basedOn w:val="Standardnpsmoodstavce"/>
    <w:uiPriority w:val="32"/>
    <w:qFormat/>
    <w:rsid w:val="0003294F"/>
    <w:rPr>
      <w:b/>
      <w:bCs/>
      <w:smallCaps/>
      <w:color w:val="404040" w:themeColor="text1" w:themeTint="BF"/>
      <w:spacing w:val="5"/>
    </w:rPr>
  </w:style>
  <w:style w:type="character" w:styleId="Nzevknihy">
    <w:name w:val="Book Title"/>
    <w:basedOn w:val="Standardnpsmoodstavce"/>
    <w:uiPriority w:val="33"/>
    <w:qFormat/>
    <w:rsid w:val="0003294F"/>
    <w:rPr>
      <w:b/>
      <w:bCs/>
      <w:i/>
      <w:iCs/>
      <w:spacing w:val="5"/>
    </w:rPr>
  </w:style>
  <w:style w:type="paragraph" w:styleId="Nadpisobsahu">
    <w:name w:val="TOC Heading"/>
    <w:basedOn w:val="Nadpis1"/>
    <w:next w:val="Normln"/>
    <w:uiPriority w:val="39"/>
    <w:semiHidden/>
    <w:unhideWhenUsed/>
    <w:qFormat/>
    <w:rsid w:val="0003294F"/>
    <w:pPr>
      <w:outlineLvl w:val="9"/>
    </w:pPr>
  </w:style>
  <w:style w:type="paragraph" w:styleId="Textbubliny">
    <w:name w:val="Balloon Text"/>
    <w:basedOn w:val="Normln"/>
    <w:link w:val="TextbublinyChar"/>
    <w:uiPriority w:val="99"/>
    <w:semiHidden/>
    <w:unhideWhenUsed/>
    <w:rsid w:val="005435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3509"/>
    <w:rPr>
      <w:rFonts w:ascii="Segoe UI" w:hAnsi="Segoe UI" w:cs="Segoe UI"/>
      <w:sz w:val="18"/>
      <w:szCs w:val="18"/>
    </w:rPr>
  </w:style>
  <w:style w:type="paragraph" w:styleId="Odstavecseseznamem">
    <w:name w:val="List Paragraph"/>
    <w:basedOn w:val="Normln"/>
    <w:uiPriority w:val="34"/>
    <w:qFormat/>
    <w:rsid w:val="0011675B"/>
    <w:pPr>
      <w:ind w:left="720"/>
      <w:contextualSpacing/>
    </w:pPr>
  </w:style>
  <w:style w:type="paragraph" w:styleId="Revize">
    <w:name w:val="Revision"/>
    <w:hidden/>
    <w:uiPriority w:val="99"/>
    <w:semiHidden/>
    <w:rsid w:val="00F837E3"/>
    <w:pPr>
      <w:spacing w:after="0" w:line="240" w:lineRule="auto"/>
    </w:pPr>
  </w:style>
  <w:style w:type="paragraph" w:styleId="Zhlav">
    <w:name w:val="header"/>
    <w:basedOn w:val="Normln"/>
    <w:link w:val="ZhlavChar"/>
    <w:uiPriority w:val="99"/>
    <w:unhideWhenUsed/>
    <w:rsid w:val="00E7308D"/>
    <w:pPr>
      <w:pBdr>
        <w:bottom w:val="single" w:sz="4" w:space="1" w:color="auto"/>
      </w:pBdr>
      <w:tabs>
        <w:tab w:val="center" w:pos="4536"/>
        <w:tab w:val="right" w:pos="9072"/>
      </w:tabs>
      <w:spacing w:after="0" w:line="240" w:lineRule="auto"/>
      <w:jc w:val="center"/>
    </w:pPr>
    <w:rPr>
      <w:sz w:val="18"/>
    </w:rPr>
  </w:style>
  <w:style w:type="character" w:customStyle="1" w:styleId="ZhlavChar">
    <w:name w:val="Záhlaví Char"/>
    <w:basedOn w:val="Standardnpsmoodstavce"/>
    <w:link w:val="Zhlav"/>
    <w:uiPriority w:val="99"/>
    <w:rsid w:val="00E7308D"/>
    <w:rPr>
      <w:sz w:val="18"/>
    </w:rPr>
  </w:style>
  <w:style w:type="paragraph" w:styleId="Zpat">
    <w:name w:val="footer"/>
    <w:basedOn w:val="Normln"/>
    <w:link w:val="ZpatChar"/>
    <w:uiPriority w:val="99"/>
    <w:unhideWhenUsed/>
    <w:rsid w:val="00E7308D"/>
    <w:pPr>
      <w:pBdr>
        <w:top w:val="single" w:sz="4" w:space="1" w:color="auto"/>
      </w:pBdr>
      <w:tabs>
        <w:tab w:val="center" w:pos="4536"/>
        <w:tab w:val="right" w:pos="9072"/>
      </w:tabs>
      <w:spacing w:after="0" w:line="240" w:lineRule="auto"/>
    </w:pPr>
    <w:rPr>
      <w:sz w:val="18"/>
    </w:rPr>
  </w:style>
  <w:style w:type="character" w:customStyle="1" w:styleId="ZpatChar">
    <w:name w:val="Zápatí Char"/>
    <w:basedOn w:val="Standardnpsmoodstavce"/>
    <w:link w:val="Zpat"/>
    <w:uiPriority w:val="99"/>
    <w:rsid w:val="00E7308D"/>
    <w:rPr>
      <w:sz w:val="18"/>
    </w:rPr>
  </w:style>
  <w:style w:type="paragraph" w:styleId="Textpoznpodarou">
    <w:name w:val="footnote text"/>
    <w:basedOn w:val="Normln"/>
    <w:link w:val="TextpoznpodarouChar"/>
    <w:uiPriority w:val="99"/>
    <w:semiHidden/>
    <w:unhideWhenUsed/>
    <w:rsid w:val="00DB1F2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B1F2D"/>
    <w:rPr>
      <w:sz w:val="20"/>
      <w:szCs w:val="20"/>
    </w:rPr>
  </w:style>
  <w:style w:type="character" w:styleId="Znakapoznpodarou">
    <w:name w:val="footnote reference"/>
    <w:basedOn w:val="Standardnpsmoodstavce"/>
    <w:uiPriority w:val="99"/>
    <w:semiHidden/>
    <w:unhideWhenUsed/>
    <w:rsid w:val="00DB1F2D"/>
    <w:rPr>
      <w:vertAlign w:val="superscript"/>
    </w:rPr>
  </w:style>
  <w:style w:type="character" w:styleId="Hypertextovodkaz">
    <w:name w:val="Hyperlink"/>
    <w:basedOn w:val="Standardnpsmoodstavce"/>
    <w:uiPriority w:val="99"/>
    <w:unhideWhenUsed/>
    <w:rsid w:val="00F50A9F"/>
    <w:rPr>
      <w:color w:val="0563C1" w:themeColor="hyperlink"/>
      <w:u w:val="single"/>
    </w:rPr>
  </w:style>
  <w:style w:type="table" w:styleId="Mkatabulky">
    <w:name w:val="Table Grid"/>
    <w:basedOn w:val="Normlntabulka"/>
    <w:uiPriority w:val="39"/>
    <w:rsid w:val="007F6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bod">
    <w:name w:val="Odrážka-bod"/>
    <w:basedOn w:val="Nadpis4"/>
    <w:qFormat/>
    <w:rsid w:val="00DF1383"/>
    <w:pPr>
      <w:keepLines/>
      <w:numPr>
        <w:numId w:val="34"/>
      </w:numPr>
      <w:tabs>
        <w:tab w:val="clear" w:pos="851"/>
        <w:tab w:val="num" w:pos="993"/>
      </w:tabs>
      <w:ind w:left="993"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78274">
      <w:bodyDiv w:val="1"/>
      <w:marLeft w:val="0"/>
      <w:marRight w:val="0"/>
      <w:marTop w:val="0"/>
      <w:marBottom w:val="0"/>
      <w:divBdr>
        <w:top w:val="none" w:sz="0" w:space="0" w:color="auto"/>
        <w:left w:val="none" w:sz="0" w:space="0" w:color="auto"/>
        <w:bottom w:val="none" w:sz="0" w:space="0" w:color="auto"/>
        <w:right w:val="none" w:sz="0" w:space="0" w:color="auto"/>
      </w:divBdr>
    </w:div>
    <w:div w:id="80568834">
      <w:bodyDiv w:val="1"/>
      <w:marLeft w:val="0"/>
      <w:marRight w:val="0"/>
      <w:marTop w:val="0"/>
      <w:marBottom w:val="0"/>
      <w:divBdr>
        <w:top w:val="none" w:sz="0" w:space="0" w:color="auto"/>
        <w:left w:val="none" w:sz="0" w:space="0" w:color="auto"/>
        <w:bottom w:val="none" w:sz="0" w:space="0" w:color="auto"/>
        <w:right w:val="none" w:sz="0" w:space="0" w:color="auto"/>
      </w:divBdr>
    </w:div>
    <w:div w:id="89933405">
      <w:bodyDiv w:val="1"/>
      <w:marLeft w:val="0"/>
      <w:marRight w:val="0"/>
      <w:marTop w:val="0"/>
      <w:marBottom w:val="0"/>
      <w:divBdr>
        <w:top w:val="none" w:sz="0" w:space="0" w:color="auto"/>
        <w:left w:val="none" w:sz="0" w:space="0" w:color="auto"/>
        <w:bottom w:val="none" w:sz="0" w:space="0" w:color="auto"/>
        <w:right w:val="none" w:sz="0" w:space="0" w:color="auto"/>
      </w:divBdr>
    </w:div>
    <w:div w:id="415251265">
      <w:bodyDiv w:val="1"/>
      <w:marLeft w:val="0"/>
      <w:marRight w:val="0"/>
      <w:marTop w:val="0"/>
      <w:marBottom w:val="0"/>
      <w:divBdr>
        <w:top w:val="none" w:sz="0" w:space="0" w:color="auto"/>
        <w:left w:val="none" w:sz="0" w:space="0" w:color="auto"/>
        <w:bottom w:val="none" w:sz="0" w:space="0" w:color="auto"/>
        <w:right w:val="none" w:sz="0" w:space="0" w:color="auto"/>
      </w:divBdr>
    </w:div>
    <w:div w:id="810439483">
      <w:bodyDiv w:val="1"/>
      <w:marLeft w:val="0"/>
      <w:marRight w:val="0"/>
      <w:marTop w:val="0"/>
      <w:marBottom w:val="0"/>
      <w:divBdr>
        <w:top w:val="none" w:sz="0" w:space="0" w:color="auto"/>
        <w:left w:val="none" w:sz="0" w:space="0" w:color="auto"/>
        <w:bottom w:val="none" w:sz="0" w:space="0" w:color="auto"/>
        <w:right w:val="none" w:sz="0" w:space="0" w:color="auto"/>
      </w:divBdr>
    </w:div>
    <w:div w:id="1322658919">
      <w:bodyDiv w:val="1"/>
      <w:marLeft w:val="0"/>
      <w:marRight w:val="0"/>
      <w:marTop w:val="0"/>
      <w:marBottom w:val="0"/>
      <w:divBdr>
        <w:top w:val="none" w:sz="0" w:space="0" w:color="auto"/>
        <w:left w:val="none" w:sz="0" w:space="0" w:color="auto"/>
        <w:bottom w:val="none" w:sz="0" w:space="0" w:color="auto"/>
        <w:right w:val="none" w:sz="0" w:space="0" w:color="auto"/>
      </w:divBdr>
    </w:div>
    <w:div w:id="1548881997">
      <w:bodyDiv w:val="1"/>
      <w:marLeft w:val="0"/>
      <w:marRight w:val="0"/>
      <w:marTop w:val="0"/>
      <w:marBottom w:val="0"/>
      <w:divBdr>
        <w:top w:val="none" w:sz="0" w:space="0" w:color="auto"/>
        <w:left w:val="none" w:sz="0" w:space="0" w:color="auto"/>
        <w:bottom w:val="none" w:sz="0" w:space="0" w:color="auto"/>
        <w:right w:val="none" w:sz="0" w:space="0" w:color="auto"/>
      </w:divBdr>
    </w:div>
    <w:div w:id="176449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4384</Words>
  <Characters>25872</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2025-06-18T09:55:00Z</dcterms:created>
  <dcterms:modified xsi:type="dcterms:W3CDTF">2025-06-18T10:09:00Z</dcterms:modified>
</cp:coreProperties>
</file>