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B0CBB" w14:textId="77777777" w:rsidR="00954F0B" w:rsidRPr="00797200" w:rsidRDefault="00954F0B" w:rsidP="00F86985">
      <w:pPr>
        <w:spacing w:before="0" w:after="240"/>
        <w:rPr>
          <w:rFonts w:cs="Arial"/>
        </w:rPr>
      </w:pPr>
      <w:r w:rsidRPr="00797200">
        <w:rPr>
          <w:rFonts w:cs="Arial"/>
        </w:rPr>
        <w:t>OBSAH</w:t>
      </w:r>
    </w:p>
    <w:p w14:paraId="26E43960" w14:textId="77777777" w:rsidR="00445848" w:rsidRDefault="00445848">
      <w:pPr>
        <w:pStyle w:val="Obsah2"/>
        <w:rPr>
          <w:rFonts w:asciiTheme="minorHAnsi" w:eastAsiaTheme="minorEastAsia" w:hAnsiTheme="minorHAnsi" w:cstheme="minorBidi"/>
          <w:caps w:val="0"/>
          <w:noProof/>
          <w:sz w:val="22"/>
          <w:szCs w:val="22"/>
        </w:rPr>
      </w:pPr>
      <w:r>
        <w:rPr>
          <w:rFonts w:cs="Arial"/>
          <w:snapToGrid w:val="0"/>
          <w:szCs w:val="18"/>
        </w:rPr>
        <w:fldChar w:fldCharType="begin"/>
      </w:r>
      <w:r>
        <w:rPr>
          <w:rFonts w:cs="Arial"/>
          <w:snapToGrid w:val="0"/>
          <w:szCs w:val="18"/>
        </w:rPr>
        <w:instrText xml:space="preserve"> TOC \o "1-6" \h \z \u </w:instrText>
      </w:r>
      <w:r>
        <w:rPr>
          <w:rFonts w:cs="Arial"/>
          <w:snapToGrid w:val="0"/>
          <w:szCs w:val="18"/>
        </w:rPr>
        <w:fldChar w:fldCharType="separate"/>
      </w:r>
      <w:hyperlink w:anchor="_Toc1624762" w:history="1">
        <w:r w:rsidRPr="003B6173">
          <w:rPr>
            <w:rStyle w:val="Hypertextovodkaz"/>
            <w:noProof/>
          </w:rPr>
          <w:t>IDENTIFIKAČNÍ ÚDAJE</w:t>
        </w:r>
        <w:r>
          <w:rPr>
            <w:noProof/>
            <w:webHidden/>
          </w:rPr>
          <w:tab/>
        </w:r>
        <w:r>
          <w:rPr>
            <w:noProof/>
            <w:webHidden/>
          </w:rPr>
          <w:fldChar w:fldCharType="begin"/>
        </w:r>
        <w:r>
          <w:rPr>
            <w:noProof/>
            <w:webHidden/>
          </w:rPr>
          <w:instrText xml:space="preserve"> PAGEREF _Toc1624762 \h </w:instrText>
        </w:r>
        <w:r>
          <w:rPr>
            <w:noProof/>
            <w:webHidden/>
          </w:rPr>
        </w:r>
        <w:r>
          <w:rPr>
            <w:noProof/>
            <w:webHidden/>
          </w:rPr>
          <w:fldChar w:fldCharType="separate"/>
        </w:r>
        <w:r w:rsidR="005A5B96">
          <w:rPr>
            <w:noProof/>
            <w:webHidden/>
          </w:rPr>
          <w:t>2</w:t>
        </w:r>
        <w:r>
          <w:rPr>
            <w:noProof/>
            <w:webHidden/>
          </w:rPr>
          <w:fldChar w:fldCharType="end"/>
        </w:r>
      </w:hyperlink>
    </w:p>
    <w:p w14:paraId="1C79F0BE" w14:textId="77777777" w:rsidR="00445848" w:rsidRDefault="00445848">
      <w:pPr>
        <w:pStyle w:val="Obsah2"/>
        <w:rPr>
          <w:rFonts w:asciiTheme="minorHAnsi" w:eastAsiaTheme="minorEastAsia" w:hAnsiTheme="minorHAnsi" w:cstheme="minorBidi"/>
          <w:caps w:val="0"/>
          <w:noProof/>
          <w:sz w:val="22"/>
          <w:szCs w:val="22"/>
        </w:rPr>
      </w:pPr>
      <w:hyperlink w:anchor="_Toc1624763" w:history="1">
        <w:r w:rsidRPr="003B6173">
          <w:rPr>
            <w:rStyle w:val="Hypertextovodkaz"/>
            <w:noProof/>
          </w:rPr>
          <w:t>B.1</w:t>
        </w:r>
        <w:r>
          <w:rPr>
            <w:rFonts w:asciiTheme="minorHAnsi" w:eastAsiaTheme="minorEastAsia" w:hAnsiTheme="minorHAnsi" w:cstheme="minorBidi"/>
            <w:caps w:val="0"/>
            <w:noProof/>
            <w:sz w:val="22"/>
            <w:szCs w:val="22"/>
          </w:rPr>
          <w:tab/>
        </w:r>
        <w:r w:rsidRPr="003B6173">
          <w:rPr>
            <w:rStyle w:val="Hypertextovodkaz"/>
            <w:noProof/>
          </w:rPr>
          <w:t>POPIS ÚZEMÍ STAVBY</w:t>
        </w:r>
        <w:r>
          <w:rPr>
            <w:noProof/>
            <w:webHidden/>
          </w:rPr>
          <w:tab/>
        </w:r>
        <w:r>
          <w:rPr>
            <w:noProof/>
            <w:webHidden/>
          </w:rPr>
          <w:fldChar w:fldCharType="begin"/>
        </w:r>
        <w:r>
          <w:rPr>
            <w:noProof/>
            <w:webHidden/>
          </w:rPr>
          <w:instrText xml:space="preserve"> PAGEREF _Toc1624763 \h </w:instrText>
        </w:r>
        <w:r>
          <w:rPr>
            <w:noProof/>
            <w:webHidden/>
          </w:rPr>
        </w:r>
        <w:r>
          <w:rPr>
            <w:noProof/>
            <w:webHidden/>
          </w:rPr>
          <w:fldChar w:fldCharType="separate"/>
        </w:r>
        <w:r w:rsidR="005A5B96">
          <w:rPr>
            <w:noProof/>
            <w:webHidden/>
          </w:rPr>
          <w:t>2</w:t>
        </w:r>
        <w:r>
          <w:rPr>
            <w:noProof/>
            <w:webHidden/>
          </w:rPr>
          <w:fldChar w:fldCharType="end"/>
        </w:r>
      </w:hyperlink>
    </w:p>
    <w:p w14:paraId="0D156CD6"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64" w:history="1">
        <w:r w:rsidRPr="003B6173">
          <w:rPr>
            <w:rStyle w:val="Hypertextovodkaz"/>
            <w:noProof/>
          </w:rPr>
          <w:t>a)</w:t>
        </w:r>
        <w:r>
          <w:rPr>
            <w:rFonts w:asciiTheme="minorHAnsi" w:eastAsiaTheme="minorEastAsia" w:hAnsiTheme="minorHAnsi" w:cstheme="minorBidi"/>
            <w:noProof/>
            <w:sz w:val="22"/>
            <w:szCs w:val="22"/>
          </w:rPr>
          <w:tab/>
        </w:r>
        <w:r w:rsidRPr="003B6173">
          <w:rPr>
            <w:rStyle w:val="Hypertextovodkaz"/>
            <w:noProof/>
          </w:rPr>
          <w:t>Charakteristika stavebního pozemku</w:t>
        </w:r>
        <w:r>
          <w:rPr>
            <w:noProof/>
            <w:webHidden/>
          </w:rPr>
          <w:tab/>
        </w:r>
        <w:r>
          <w:rPr>
            <w:noProof/>
            <w:webHidden/>
          </w:rPr>
          <w:fldChar w:fldCharType="begin"/>
        </w:r>
        <w:r>
          <w:rPr>
            <w:noProof/>
            <w:webHidden/>
          </w:rPr>
          <w:instrText xml:space="preserve"> PAGEREF _Toc1624764 \h </w:instrText>
        </w:r>
        <w:r>
          <w:rPr>
            <w:noProof/>
            <w:webHidden/>
          </w:rPr>
        </w:r>
        <w:r>
          <w:rPr>
            <w:noProof/>
            <w:webHidden/>
          </w:rPr>
          <w:fldChar w:fldCharType="separate"/>
        </w:r>
        <w:r w:rsidR="005A5B96">
          <w:rPr>
            <w:noProof/>
            <w:webHidden/>
          </w:rPr>
          <w:t>2</w:t>
        </w:r>
        <w:r>
          <w:rPr>
            <w:noProof/>
            <w:webHidden/>
          </w:rPr>
          <w:fldChar w:fldCharType="end"/>
        </w:r>
      </w:hyperlink>
    </w:p>
    <w:p w14:paraId="09FD0FFC"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65" w:history="1">
        <w:r w:rsidRPr="003B6173">
          <w:rPr>
            <w:rStyle w:val="Hypertextovodkaz"/>
            <w:noProof/>
          </w:rPr>
          <w:t>b)</w:t>
        </w:r>
        <w:r>
          <w:rPr>
            <w:rFonts w:asciiTheme="minorHAnsi" w:eastAsiaTheme="minorEastAsia" w:hAnsiTheme="minorHAnsi" w:cstheme="minorBidi"/>
            <w:noProof/>
            <w:sz w:val="22"/>
            <w:szCs w:val="22"/>
          </w:rPr>
          <w:tab/>
        </w:r>
        <w:r w:rsidRPr="003B6173">
          <w:rPr>
            <w:rStyle w:val="Hypertextovodkaz"/>
            <w:noProof/>
          </w:rPr>
          <w:t>Výčet a závěry provedených průzkumů a rozborů</w:t>
        </w:r>
        <w:r>
          <w:rPr>
            <w:noProof/>
            <w:webHidden/>
          </w:rPr>
          <w:tab/>
        </w:r>
        <w:r>
          <w:rPr>
            <w:noProof/>
            <w:webHidden/>
          </w:rPr>
          <w:fldChar w:fldCharType="begin"/>
        </w:r>
        <w:r>
          <w:rPr>
            <w:noProof/>
            <w:webHidden/>
          </w:rPr>
          <w:instrText xml:space="preserve"> PAGEREF _Toc1624765 \h </w:instrText>
        </w:r>
        <w:r>
          <w:rPr>
            <w:noProof/>
            <w:webHidden/>
          </w:rPr>
        </w:r>
        <w:r>
          <w:rPr>
            <w:noProof/>
            <w:webHidden/>
          </w:rPr>
          <w:fldChar w:fldCharType="separate"/>
        </w:r>
        <w:r w:rsidR="005A5B96">
          <w:rPr>
            <w:noProof/>
            <w:webHidden/>
          </w:rPr>
          <w:t>2</w:t>
        </w:r>
        <w:r>
          <w:rPr>
            <w:noProof/>
            <w:webHidden/>
          </w:rPr>
          <w:fldChar w:fldCharType="end"/>
        </w:r>
      </w:hyperlink>
    </w:p>
    <w:p w14:paraId="4C5AD98A"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66" w:history="1">
        <w:r w:rsidRPr="003B6173">
          <w:rPr>
            <w:rStyle w:val="Hypertextovodkaz"/>
            <w:noProof/>
          </w:rPr>
          <w:t>c)</w:t>
        </w:r>
        <w:r>
          <w:rPr>
            <w:rFonts w:asciiTheme="minorHAnsi" w:eastAsiaTheme="minorEastAsia" w:hAnsiTheme="minorHAnsi" w:cstheme="minorBidi"/>
            <w:noProof/>
            <w:sz w:val="22"/>
            <w:szCs w:val="22"/>
          </w:rPr>
          <w:tab/>
        </w:r>
        <w:r w:rsidRPr="003B6173">
          <w:rPr>
            <w:rStyle w:val="Hypertextovodkaz"/>
            <w:noProof/>
          </w:rPr>
          <w:t>Stávající ochranná a bezpečnostní pásma</w:t>
        </w:r>
        <w:r>
          <w:rPr>
            <w:noProof/>
            <w:webHidden/>
          </w:rPr>
          <w:tab/>
        </w:r>
        <w:r>
          <w:rPr>
            <w:noProof/>
            <w:webHidden/>
          </w:rPr>
          <w:fldChar w:fldCharType="begin"/>
        </w:r>
        <w:r>
          <w:rPr>
            <w:noProof/>
            <w:webHidden/>
          </w:rPr>
          <w:instrText xml:space="preserve"> PAGEREF _Toc1624766 \h </w:instrText>
        </w:r>
        <w:r>
          <w:rPr>
            <w:noProof/>
            <w:webHidden/>
          </w:rPr>
        </w:r>
        <w:r>
          <w:rPr>
            <w:noProof/>
            <w:webHidden/>
          </w:rPr>
          <w:fldChar w:fldCharType="separate"/>
        </w:r>
        <w:r w:rsidR="005A5B96">
          <w:rPr>
            <w:noProof/>
            <w:webHidden/>
          </w:rPr>
          <w:t>2</w:t>
        </w:r>
        <w:r>
          <w:rPr>
            <w:noProof/>
            <w:webHidden/>
          </w:rPr>
          <w:fldChar w:fldCharType="end"/>
        </w:r>
      </w:hyperlink>
    </w:p>
    <w:p w14:paraId="5458564D"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67" w:history="1">
        <w:r w:rsidRPr="003B6173">
          <w:rPr>
            <w:rStyle w:val="Hypertextovodkaz"/>
            <w:noProof/>
          </w:rPr>
          <w:t>d)</w:t>
        </w:r>
        <w:r>
          <w:rPr>
            <w:rFonts w:asciiTheme="minorHAnsi" w:eastAsiaTheme="minorEastAsia" w:hAnsiTheme="minorHAnsi" w:cstheme="minorBidi"/>
            <w:noProof/>
            <w:sz w:val="22"/>
            <w:szCs w:val="22"/>
          </w:rPr>
          <w:tab/>
        </w:r>
        <w:r w:rsidRPr="003B6173">
          <w:rPr>
            <w:rStyle w:val="Hypertextovodkaz"/>
            <w:noProof/>
          </w:rPr>
          <w:t>Poloha vzhledem k záplavovému území, poddolovanému území apod.</w:t>
        </w:r>
        <w:r>
          <w:rPr>
            <w:noProof/>
            <w:webHidden/>
          </w:rPr>
          <w:tab/>
        </w:r>
        <w:r>
          <w:rPr>
            <w:noProof/>
            <w:webHidden/>
          </w:rPr>
          <w:fldChar w:fldCharType="begin"/>
        </w:r>
        <w:r>
          <w:rPr>
            <w:noProof/>
            <w:webHidden/>
          </w:rPr>
          <w:instrText xml:space="preserve"> PAGEREF _Toc1624767 \h </w:instrText>
        </w:r>
        <w:r>
          <w:rPr>
            <w:noProof/>
            <w:webHidden/>
          </w:rPr>
        </w:r>
        <w:r>
          <w:rPr>
            <w:noProof/>
            <w:webHidden/>
          </w:rPr>
          <w:fldChar w:fldCharType="separate"/>
        </w:r>
        <w:r w:rsidR="005A5B96">
          <w:rPr>
            <w:noProof/>
            <w:webHidden/>
          </w:rPr>
          <w:t>3</w:t>
        </w:r>
        <w:r>
          <w:rPr>
            <w:noProof/>
            <w:webHidden/>
          </w:rPr>
          <w:fldChar w:fldCharType="end"/>
        </w:r>
      </w:hyperlink>
    </w:p>
    <w:p w14:paraId="5BF3B9A3"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68" w:history="1">
        <w:r w:rsidRPr="003B6173">
          <w:rPr>
            <w:rStyle w:val="Hypertextovodkaz"/>
            <w:noProof/>
          </w:rPr>
          <w:t>e)</w:t>
        </w:r>
        <w:r>
          <w:rPr>
            <w:rFonts w:asciiTheme="minorHAnsi" w:eastAsiaTheme="minorEastAsia" w:hAnsiTheme="minorHAnsi" w:cstheme="minorBidi"/>
            <w:noProof/>
            <w:sz w:val="22"/>
            <w:szCs w:val="22"/>
          </w:rPr>
          <w:tab/>
        </w:r>
        <w:r w:rsidRPr="003B6173">
          <w:rPr>
            <w:rStyle w:val="Hypertextovodkaz"/>
            <w:noProof/>
          </w:rPr>
          <w:t>Vliv stavby na okolní stavby a pozemky, ochrana okolí, vliv stavby na odtokové poměry území</w:t>
        </w:r>
        <w:r>
          <w:rPr>
            <w:noProof/>
            <w:webHidden/>
          </w:rPr>
          <w:tab/>
        </w:r>
        <w:r>
          <w:rPr>
            <w:noProof/>
            <w:webHidden/>
          </w:rPr>
          <w:fldChar w:fldCharType="begin"/>
        </w:r>
        <w:r>
          <w:rPr>
            <w:noProof/>
            <w:webHidden/>
          </w:rPr>
          <w:instrText xml:space="preserve"> PAGEREF _Toc1624768 \h </w:instrText>
        </w:r>
        <w:r>
          <w:rPr>
            <w:noProof/>
            <w:webHidden/>
          </w:rPr>
        </w:r>
        <w:r>
          <w:rPr>
            <w:noProof/>
            <w:webHidden/>
          </w:rPr>
          <w:fldChar w:fldCharType="separate"/>
        </w:r>
        <w:r w:rsidR="005A5B96">
          <w:rPr>
            <w:noProof/>
            <w:webHidden/>
          </w:rPr>
          <w:t>3</w:t>
        </w:r>
        <w:r>
          <w:rPr>
            <w:noProof/>
            <w:webHidden/>
          </w:rPr>
          <w:fldChar w:fldCharType="end"/>
        </w:r>
      </w:hyperlink>
    </w:p>
    <w:p w14:paraId="3025911C"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69" w:history="1">
        <w:r w:rsidRPr="003B6173">
          <w:rPr>
            <w:rStyle w:val="Hypertextovodkaz"/>
            <w:noProof/>
          </w:rPr>
          <w:t>f)</w:t>
        </w:r>
        <w:r>
          <w:rPr>
            <w:rFonts w:asciiTheme="minorHAnsi" w:eastAsiaTheme="minorEastAsia" w:hAnsiTheme="minorHAnsi" w:cstheme="minorBidi"/>
            <w:noProof/>
            <w:sz w:val="22"/>
            <w:szCs w:val="22"/>
          </w:rPr>
          <w:tab/>
        </w:r>
        <w:r w:rsidRPr="003B6173">
          <w:rPr>
            <w:rStyle w:val="Hypertextovodkaz"/>
            <w:noProof/>
          </w:rPr>
          <w:t>Požadavky na asanace, demolice a kácení dřevin</w:t>
        </w:r>
        <w:r>
          <w:rPr>
            <w:noProof/>
            <w:webHidden/>
          </w:rPr>
          <w:tab/>
        </w:r>
        <w:r>
          <w:rPr>
            <w:noProof/>
            <w:webHidden/>
          </w:rPr>
          <w:fldChar w:fldCharType="begin"/>
        </w:r>
        <w:r>
          <w:rPr>
            <w:noProof/>
            <w:webHidden/>
          </w:rPr>
          <w:instrText xml:space="preserve"> PAGEREF _Toc1624769 \h </w:instrText>
        </w:r>
        <w:r>
          <w:rPr>
            <w:noProof/>
            <w:webHidden/>
          </w:rPr>
        </w:r>
        <w:r>
          <w:rPr>
            <w:noProof/>
            <w:webHidden/>
          </w:rPr>
          <w:fldChar w:fldCharType="separate"/>
        </w:r>
        <w:r w:rsidR="005A5B96">
          <w:rPr>
            <w:noProof/>
            <w:webHidden/>
          </w:rPr>
          <w:t>3</w:t>
        </w:r>
        <w:r>
          <w:rPr>
            <w:noProof/>
            <w:webHidden/>
          </w:rPr>
          <w:fldChar w:fldCharType="end"/>
        </w:r>
      </w:hyperlink>
    </w:p>
    <w:p w14:paraId="2C3CB26B"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70" w:history="1">
        <w:r w:rsidRPr="003B6173">
          <w:rPr>
            <w:rStyle w:val="Hypertextovodkaz"/>
            <w:noProof/>
          </w:rPr>
          <w:t>g)</w:t>
        </w:r>
        <w:r>
          <w:rPr>
            <w:rFonts w:asciiTheme="minorHAnsi" w:eastAsiaTheme="minorEastAsia" w:hAnsiTheme="minorHAnsi" w:cstheme="minorBidi"/>
            <w:noProof/>
            <w:sz w:val="22"/>
            <w:szCs w:val="22"/>
          </w:rPr>
          <w:tab/>
        </w:r>
        <w:r w:rsidRPr="003B6173">
          <w:rPr>
            <w:rStyle w:val="Hypertextovodkaz"/>
            <w:noProof/>
          </w:rPr>
          <w:t>Požadavky na maximální zábory zemědělského půdního fondu nebo pozemků určených k plnění funkce lesa</w:t>
        </w:r>
        <w:r>
          <w:rPr>
            <w:noProof/>
            <w:webHidden/>
          </w:rPr>
          <w:tab/>
        </w:r>
        <w:r>
          <w:rPr>
            <w:noProof/>
            <w:webHidden/>
          </w:rPr>
          <w:fldChar w:fldCharType="begin"/>
        </w:r>
        <w:r>
          <w:rPr>
            <w:noProof/>
            <w:webHidden/>
          </w:rPr>
          <w:instrText xml:space="preserve"> PAGEREF _Toc1624770 \h </w:instrText>
        </w:r>
        <w:r>
          <w:rPr>
            <w:noProof/>
            <w:webHidden/>
          </w:rPr>
        </w:r>
        <w:r>
          <w:rPr>
            <w:noProof/>
            <w:webHidden/>
          </w:rPr>
          <w:fldChar w:fldCharType="separate"/>
        </w:r>
        <w:r w:rsidR="005A5B96">
          <w:rPr>
            <w:noProof/>
            <w:webHidden/>
          </w:rPr>
          <w:t>3</w:t>
        </w:r>
        <w:r>
          <w:rPr>
            <w:noProof/>
            <w:webHidden/>
          </w:rPr>
          <w:fldChar w:fldCharType="end"/>
        </w:r>
      </w:hyperlink>
    </w:p>
    <w:p w14:paraId="2F958525"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71" w:history="1">
        <w:r w:rsidRPr="003B6173">
          <w:rPr>
            <w:rStyle w:val="Hypertextovodkaz"/>
            <w:noProof/>
          </w:rPr>
          <w:t>h)</w:t>
        </w:r>
        <w:r>
          <w:rPr>
            <w:rFonts w:asciiTheme="minorHAnsi" w:eastAsiaTheme="minorEastAsia" w:hAnsiTheme="minorHAnsi" w:cstheme="minorBidi"/>
            <w:noProof/>
            <w:sz w:val="22"/>
            <w:szCs w:val="22"/>
          </w:rPr>
          <w:tab/>
        </w:r>
        <w:r w:rsidRPr="003B6173">
          <w:rPr>
            <w:rStyle w:val="Hypertextovodkaz"/>
            <w:noProof/>
          </w:rPr>
          <w:t>územně technické podmínky (zejména možnost napojení na stávající dopravní a technickou infrastrukturu)</w:t>
        </w:r>
        <w:r>
          <w:rPr>
            <w:noProof/>
            <w:webHidden/>
          </w:rPr>
          <w:tab/>
        </w:r>
        <w:r>
          <w:rPr>
            <w:noProof/>
            <w:webHidden/>
          </w:rPr>
          <w:fldChar w:fldCharType="begin"/>
        </w:r>
        <w:r>
          <w:rPr>
            <w:noProof/>
            <w:webHidden/>
          </w:rPr>
          <w:instrText xml:space="preserve"> PAGEREF _Toc1624771 \h </w:instrText>
        </w:r>
        <w:r>
          <w:rPr>
            <w:noProof/>
            <w:webHidden/>
          </w:rPr>
        </w:r>
        <w:r>
          <w:rPr>
            <w:noProof/>
            <w:webHidden/>
          </w:rPr>
          <w:fldChar w:fldCharType="separate"/>
        </w:r>
        <w:r w:rsidR="005A5B96">
          <w:rPr>
            <w:noProof/>
            <w:webHidden/>
          </w:rPr>
          <w:t>3</w:t>
        </w:r>
        <w:r>
          <w:rPr>
            <w:noProof/>
            <w:webHidden/>
          </w:rPr>
          <w:fldChar w:fldCharType="end"/>
        </w:r>
      </w:hyperlink>
    </w:p>
    <w:p w14:paraId="1621A0DB"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72" w:history="1">
        <w:r w:rsidRPr="003B6173">
          <w:rPr>
            <w:rStyle w:val="Hypertextovodkaz"/>
            <w:noProof/>
          </w:rPr>
          <w:t>i)</w:t>
        </w:r>
        <w:r>
          <w:rPr>
            <w:rFonts w:asciiTheme="minorHAnsi" w:eastAsiaTheme="minorEastAsia" w:hAnsiTheme="minorHAnsi" w:cstheme="minorBidi"/>
            <w:noProof/>
            <w:sz w:val="22"/>
            <w:szCs w:val="22"/>
          </w:rPr>
          <w:tab/>
        </w:r>
        <w:r w:rsidRPr="003B6173">
          <w:rPr>
            <w:rStyle w:val="Hypertextovodkaz"/>
            <w:noProof/>
          </w:rPr>
          <w:t>Věcné a časové vazby stavby, podmiňující, vyvolané, související investice</w:t>
        </w:r>
        <w:r>
          <w:rPr>
            <w:noProof/>
            <w:webHidden/>
          </w:rPr>
          <w:tab/>
        </w:r>
        <w:r>
          <w:rPr>
            <w:noProof/>
            <w:webHidden/>
          </w:rPr>
          <w:fldChar w:fldCharType="begin"/>
        </w:r>
        <w:r>
          <w:rPr>
            <w:noProof/>
            <w:webHidden/>
          </w:rPr>
          <w:instrText xml:space="preserve"> PAGEREF _Toc1624772 \h </w:instrText>
        </w:r>
        <w:r>
          <w:rPr>
            <w:noProof/>
            <w:webHidden/>
          </w:rPr>
        </w:r>
        <w:r>
          <w:rPr>
            <w:noProof/>
            <w:webHidden/>
          </w:rPr>
          <w:fldChar w:fldCharType="separate"/>
        </w:r>
        <w:r w:rsidR="005A5B96">
          <w:rPr>
            <w:noProof/>
            <w:webHidden/>
          </w:rPr>
          <w:t>3</w:t>
        </w:r>
        <w:r>
          <w:rPr>
            <w:noProof/>
            <w:webHidden/>
          </w:rPr>
          <w:fldChar w:fldCharType="end"/>
        </w:r>
      </w:hyperlink>
    </w:p>
    <w:p w14:paraId="23249ED1" w14:textId="77777777" w:rsidR="00445848" w:rsidRDefault="00445848">
      <w:pPr>
        <w:pStyle w:val="Obsah2"/>
        <w:rPr>
          <w:rFonts w:asciiTheme="minorHAnsi" w:eastAsiaTheme="minorEastAsia" w:hAnsiTheme="minorHAnsi" w:cstheme="minorBidi"/>
          <w:caps w:val="0"/>
          <w:noProof/>
          <w:sz w:val="22"/>
          <w:szCs w:val="22"/>
        </w:rPr>
      </w:pPr>
      <w:hyperlink w:anchor="_Toc1624773" w:history="1">
        <w:r w:rsidRPr="003B6173">
          <w:rPr>
            <w:rStyle w:val="Hypertextovodkaz"/>
            <w:noProof/>
          </w:rPr>
          <w:t>B.2</w:t>
        </w:r>
        <w:r>
          <w:rPr>
            <w:rFonts w:asciiTheme="minorHAnsi" w:eastAsiaTheme="minorEastAsia" w:hAnsiTheme="minorHAnsi" w:cstheme="minorBidi"/>
            <w:caps w:val="0"/>
            <w:noProof/>
            <w:sz w:val="22"/>
            <w:szCs w:val="22"/>
          </w:rPr>
          <w:tab/>
        </w:r>
        <w:r w:rsidRPr="003B6173">
          <w:rPr>
            <w:rStyle w:val="Hypertextovodkaz"/>
            <w:noProof/>
          </w:rPr>
          <w:t>Celkový  popis stavby</w:t>
        </w:r>
        <w:r>
          <w:rPr>
            <w:noProof/>
            <w:webHidden/>
          </w:rPr>
          <w:tab/>
        </w:r>
        <w:r>
          <w:rPr>
            <w:noProof/>
            <w:webHidden/>
          </w:rPr>
          <w:fldChar w:fldCharType="begin"/>
        </w:r>
        <w:r>
          <w:rPr>
            <w:noProof/>
            <w:webHidden/>
          </w:rPr>
          <w:instrText xml:space="preserve"> PAGEREF _Toc1624773 \h </w:instrText>
        </w:r>
        <w:r>
          <w:rPr>
            <w:noProof/>
            <w:webHidden/>
          </w:rPr>
        </w:r>
        <w:r>
          <w:rPr>
            <w:noProof/>
            <w:webHidden/>
          </w:rPr>
          <w:fldChar w:fldCharType="separate"/>
        </w:r>
        <w:r w:rsidR="005A5B96">
          <w:rPr>
            <w:noProof/>
            <w:webHidden/>
          </w:rPr>
          <w:t>3</w:t>
        </w:r>
        <w:r>
          <w:rPr>
            <w:noProof/>
            <w:webHidden/>
          </w:rPr>
          <w:fldChar w:fldCharType="end"/>
        </w:r>
      </w:hyperlink>
    </w:p>
    <w:p w14:paraId="4EED86AD" w14:textId="77777777" w:rsidR="00445848" w:rsidRDefault="00445848">
      <w:pPr>
        <w:pStyle w:val="Obsah2"/>
        <w:rPr>
          <w:rFonts w:asciiTheme="minorHAnsi" w:eastAsiaTheme="minorEastAsia" w:hAnsiTheme="minorHAnsi" w:cstheme="minorBidi"/>
          <w:caps w:val="0"/>
          <w:noProof/>
          <w:sz w:val="22"/>
          <w:szCs w:val="22"/>
        </w:rPr>
      </w:pPr>
      <w:hyperlink w:anchor="_Toc1624774" w:history="1">
        <w:r w:rsidRPr="003B6173">
          <w:rPr>
            <w:rStyle w:val="Hypertextovodkaz"/>
            <w:noProof/>
          </w:rPr>
          <w:t>B.2.1.</w:t>
        </w:r>
        <w:r>
          <w:rPr>
            <w:rFonts w:asciiTheme="minorHAnsi" w:eastAsiaTheme="minorEastAsia" w:hAnsiTheme="minorHAnsi" w:cstheme="minorBidi"/>
            <w:caps w:val="0"/>
            <w:noProof/>
            <w:sz w:val="22"/>
            <w:szCs w:val="22"/>
          </w:rPr>
          <w:tab/>
        </w:r>
        <w:r w:rsidRPr="003B6173">
          <w:rPr>
            <w:rStyle w:val="Hypertextovodkaz"/>
            <w:noProof/>
          </w:rPr>
          <w:t>Účel užívání stavby, základní kapacity funkčních jednotek</w:t>
        </w:r>
        <w:r>
          <w:rPr>
            <w:noProof/>
            <w:webHidden/>
          </w:rPr>
          <w:tab/>
        </w:r>
        <w:r>
          <w:rPr>
            <w:noProof/>
            <w:webHidden/>
          </w:rPr>
          <w:fldChar w:fldCharType="begin"/>
        </w:r>
        <w:r>
          <w:rPr>
            <w:noProof/>
            <w:webHidden/>
          </w:rPr>
          <w:instrText xml:space="preserve"> PAGEREF _Toc1624774 \h </w:instrText>
        </w:r>
        <w:r>
          <w:rPr>
            <w:noProof/>
            <w:webHidden/>
          </w:rPr>
        </w:r>
        <w:r>
          <w:rPr>
            <w:noProof/>
            <w:webHidden/>
          </w:rPr>
          <w:fldChar w:fldCharType="separate"/>
        </w:r>
        <w:r w:rsidR="005A5B96">
          <w:rPr>
            <w:noProof/>
            <w:webHidden/>
          </w:rPr>
          <w:t>3</w:t>
        </w:r>
        <w:r>
          <w:rPr>
            <w:noProof/>
            <w:webHidden/>
          </w:rPr>
          <w:fldChar w:fldCharType="end"/>
        </w:r>
      </w:hyperlink>
    </w:p>
    <w:p w14:paraId="09547105" w14:textId="77777777" w:rsidR="00445848" w:rsidRDefault="00445848">
      <w:pPr>
        <w:pStyle w:val="Obsah2"/>
        <w:rPr>
          <w:rFonts w:asciiTheme="minorHAnsi" w:eastAsiaTheme="minorEastAsia" w:hAnsiTheme="minorHAnsi" w:cstheme="minorBidi"/>
          <w:caps w:val="0"/>
          <w:noProof/>
          <w:sz w:val="22"/>
          <w:szCs w:val="22"/>
        </w:rPr>
      </w:pPr>
      <w:hyperlink w:anchor="_Toc1624775" w:history="1">
        <w:r w:rsidRPr="003B6173">
          <w:rPr>
            <w:rStyle w:val="Hypertextovodkaz"/>
            <w:noProof/>
          </w:rPr>
          <w:t>B.2.2.</w:t>
        </w:r>
        <w:r>
          <w:rPr>
            <w:rFonts w:asciiTheme="minorHAnsi" w:eastAsiaTheme="minorEastAsia" w:hAnsiTheme="minorHAnsi" w:cstheme="minorBidi"/>
            <w:caps w:val="0"/>
            <w:noProof/>
            <w:sz w:val="22"/>
            <w:szCs w:val="22"/>
          </w:rPr>
          <w:tab/>
        </w:r>
        <w:r w:rsidRPr="003B6173">
          <w:rPr>
            <w:rStyle w:val="Hypertextovodkaz"/>
            <w:noProof/>
          </w:rPr>
          <w:t>Celkové urbanistické a architektonické řešení</w:t>
        </w:r>
        <w:r>
          <w:rPr>
            <w:noProof/>
            <w:webHidden/>
          </w:rPr>
          <w:tab/>
        </w:r>
        <w:r>
          <w:rPr>
            <w:noProof/>
            <w:webHidden/>
          </w:rPr>
          <w:fldChar w:fldCharType="begin"/>
        </w:r>
        <w:r>
          <w:rPr>
            <w:noProof/>
            <w:webHidden/>
          </w:rPr>
          <w:instrText xml:space="preserve"> PAGEREF _Toc1624775 \h </w:instrText>
        </w:r>
        <w:r>
          <w:rPr>
            <w:noProof/>
            <w:webHidden/>
          </w:rPr>
        </w:r>
        <w:r>
          <w:rPr>
            <w:noProof/>
            <w:webHidden/>
          </w:rPr>
          <w:fldChar w:fldCharType="separate"/>
        </w:r>
        <w:r w:rsidR="005A5B96">
          <w:rPr>
            <w:noProof/>
            <w:webHidden/>
          </w:rPr>
          <w:t>3</w:t>
        </w:r>
        <w:r>
          <w:rPr>
            <w:noProof/>
            <w:webHidden/>
          </w:rPr>
          <w:fldChar w:fldCharType="end"/>
        </w:r>
      </w:hyperlink>
    </w:p>
    <w:p w14:paraId="07807BF3" w14:textId="77777777" w:rsidR="00445848" w:rsidRDefault="00445848">
      <w:pPr>
        <w:pStyle w:val="Obsah2"/>
        <w:rPr>
          <w:rFonts w:asciiTheme="minorHAnsi" w:eastAsiaTheme="minorEastAsia" w:hAnsiTheme="minorHAnsi" w:cstheme="minorBidi"/>
          <w:caps w:val="0"/>
          <w:noProof/>
          <w:sz w:val="22"/>
          <w:szCs w:val="22"/>
        </w:rPr>
      </w:pPr>
      <w:hyperlink w:anchor="_Toc1624776" w:history="1">
        <w:r w:rsidRPr="003B6173">
          <w:rPr>
            <w:rStyle w:val="Hypertextovodkaz"/>
            <w:noProof/>
          </w:rPr>
          <w:t>B.2.3.</w:t>
        </w:r>
        <w:r>
          <w:rPr>
            <w:rFonts w:asciiTheme="minorHAnsi" w:eastAsiaTheme="minorEastAsia" w:hAnsiTheme="minorHAnsi" w:cstheme="minorBidi"/>
            <w:caps w:val="0"/>
            <w:noProof/>
            <w:sz w:val="22"/>
            <w:szCs w:val="22"/>
          </w:rPr>
          <w:tab/>
        </w:r>
        <w:r w:rsidRPr="003B6173">
          <w:rPr>
            <w:rStyle w:val="Hypertextovodkaz"/>
            <w:noProof/>
          </w:rPr>
          <w:t>DISPOZIČNÍ A provozní řešení</w:t>
        </w:r>
        <w:r>
          <w:rPr>
            <w:noProof/>
            <w:webHidden/>
          </w:rPr>
          <w:tab/>
        </w:r>
        <w:r>
          <w:rPr>
            <w:noProof/>
            <w:webHidden/>
          </w:rPr>
          <w:fldChar w:fldCharType="begin"/>
        </w:r>
        <w:r>
          <w:rPr>
            <w:noProof/>
            <w:webHidden/>
          </w:rPr>
          <w:instrText xml:space="preserve"> PAGEREF _Toc1624776 \h </w:instrText>
        </w:r>
        <w:r>
          <w:rPr>
            <w:noProof/>
            <w:webHidden/>
          </w:rPr>
        </w:r>
        <w:r>
          <w:rPr>
            <w:noProof/>
            <w:webHidden/>
          </w:rPr>
          <w:fldChar w:fldCharType="separate"/>
        </w:r>
        <w:r w:rsidR="005A5B96">
          <w:rPr>
            <w:noProof/>
            <w:webHidden/>
          </w:rPr>
          <w:t>3</w:t>
        </w:r>
        <w:r>
          <w:rPr>
            <w:noProof/>
            <w:webHidden/>
          </w:rPr>
          <w:fldChar w:fldCharType="end"/>
        </w:r>
      </w:hyperlink>
    </w:p>
    <w:p w14:paraId="671FD66B" w14:textId="77777777" w:rsidR="00445848" w:rsidRDefault="00445848">
      <w:pPr>
        <w:pStyle w:val="Obsah2"/>
        <w:rPr>
          <w:rFonts w:asciiTheme="minorHAnsi" w:eastAsiaTheme="minorEastAsia" w:hAnsiTheme="minorHAnsi" w:cstheme="minorBidi"/>
          <w:caps w:val="0"/>
          <w:noProof/>
          <w:sz w:val="22"/>
          <w:szCs w:val="22"/>
        </w:rPr>
      </w:pPr>
      <w:hyperlink w:anchor="_Toc1624777" w:history="1">
        <w:r w:rsidRPr="003B6173">
          <w:rPr>
            <w:rStyle w:val="Hypertextovodkaz"/>
            <w:noProof/>
          </w:rPr>
          <w:t>B.2.4.</w:t>
        </w:r>
        <w:r>
          <w:rPr>
            <w:rFonts w:asciiTheme="minorHAnsi" w:eastAsiaTheme="minorEastAsia" w:hAnsiTheme="minorHAnsi" w:cstheme="minorBidi"/>
            <w:caps w:val="0"/>
            <w:noProof/>
            <w:sz w:val="22"/>
            <w:szCs w:val="22"/>
          </w:rPr>
          <w:tab/>
        </w:r>
        <w:r w:rsidRPr="003B6173">
          <w:rPr>
            <w:rStyle w:val="Hypertextovodkaz"/>
            <w:noProof/>
          </w:rPr>
          <w:t>Bezbariérové užívání stavby</w:t>
        </w:r>
        <w:r>
          <w:rPr>
            <w:noProof/>
            <w:webHidden/>
          </w:rPr>
          <w:tab/>
        </w:r>
        <w:r>
          <w:rPr>
            <w:noProof/>
            <w:webHidden/>
          </w:rPr>
          <w:fldChar w:fldCharType="begin"/>
        </w:r>
        <w:r>
          <w:rPr>
            <w:noProof/>
            <w:webHidden/>
          </w:rPr>
          <w:instrText xml:space="preserve"> PAGEREF _Toc1624777 \h </w:instrText>
        </w:r>
        <w:r>
          <w:rPr>
            <w:noProof/>
            <w:webHidden/>
          </w:rPr>
        </w:r>
        <w:r>
          <w:rPr>
            <w:noProof/>
            <w:webHidden/>
          </w:rPr>
          <w:fldChar w:fldCharType="separate"/>
        </w:r>
        <w:r w:rsidR="005A5B96">
          <w:rPr>
            <w:noProof/>
            <w:webHidden/>
          </w:rPr>
          <w:t>4</w:t>
        </w:r>
        <w:r>
          <w:rPr>
            <w:noProof/>
            <w:webHidden/>
          </w:rPr>
          <w:fldChar w:fldCharType="end"/>
        </w:r>
      </w:hyperlink>
    </w:p>
    <w:p w14:paraId="4B71A91A" w14:textId="77777777" w:rsidR="00445848" w:rsidRDefault="00445848">
      <w:pPr>
        <w:pStyle w:val="Obsah2"/>
        <w:rPr>
          <w:rFonts w:asciiTheme="minorHAnsi" w:eastAsiaTheme="minorEastAsia" w:hAnsiTheme="minorHAnsi" w:cstheme="minorBidi"/>
          <w:caps w:val="0"/>
          <w:noProof/>
          <w:sz w:val="22"/>
          <w:szCs w:val="22"/>
        </w:rPr>
      </w:pPr>
      <w:hyperlink w:anchor="_Toc1624778" w:history="1">
        <w:r w:rsidRPr="003B6173">
          <w:rPr>
            <w:rStyle w:val="Hypertextovodkaz"/>
            <w:noProof/>
          </w:rPr>
          <w:t>B.2.5.</w:t>
        </w:r>
        <w:r>
          <w:rPr>
            <w:rFonts w:asciiTheme="minorHAnsi" w:eastAsiaTheme="minorEastAsia" w:hAnsiTheme="minorHAnsi" w:cstheme="minorBidi"/>
            <w:caps w:val="0"/>
            <w:noProof/>
            <w:sz w:val="22"/>
            <w:szCs w:val="22"/>
          </w:rPr>
          <w:tab/>
        </w:r>
        <w:r w:rsidRPr="003B6173">
          <w:rPr>
            <w:rStyle w:val="Hypertextovodkaz"/>
            <w:noProof/>
          </w:rPr>
          <w:t>Bezpečnost při užívání stavby</w:t>
        </w:r>
        <w:r>
          <w:rPr>
            <w:noProof/>
            <w:webHidden/>
          </w:rPr>
          <w:tab/>
        </w:r>
        <w:r>
          <w:rPr>
            <w:noProof/>
            <w:webHidden/>
          </w:rPr>
          <w:fldChar w:fldCharType="begin"/>
        </w:r>
        <w:r>
          <w:rPr>
            <w:noProof/>
            <w:webHidden/>
          </w:rPr>
          <w:instrText xml:space="preserve"> PAGEREF _Toc1624778 \h </w:instrText>
        </w:r>
        <w:r>
          <w:rPr>
            <w:noProof/>
            <w:webHidden/>
          </w:rPr>
        </w:r>
        <w:r>
          <w:rPr>
            <w:noProof/>
            <w:webHidden/>
          </w:rPr>
          <w:fldChar w:fldCharType="separate"/>
        </w:r>
        <w:r w:rsidR="005A5B96">
          <w:rPr>
            <w:noProof/>
            <w:webHidden/>
          </w:rPr>
          <w:t>4</w:t>
        </w:r>
        <w:r>
          <w:rPr>
            <w:noProof/>
            <w:webHidden/>
          </w:rPr>
          <w:fldChar w:fldCharType="end"/>
        </w:r>
      </w:hyperlink>
    </w:p>
    <w:p w14:paraId="6271294E" w14:textId="77777777" w:rsidR="00445848" w:rsidRDefault="00445848">
      <w:pPr>
        <w:pStyle w:val="Obsah2"/>
        <w:rPr>
          <w:rFonts w:asciiTheme="minorHAnsi" w:eastAsiaTheme="minorEastAsia" w:hAnsiTheme="minorHAnsi" w:cstheme="minorBidi"/>
          <w:caps w:val="0"/>
          <w:noProof/>
          <w:sz w:val="22"/>
          <w:szCs w:val="22"/>
        </w:rPr>
      </w:pPr>
      <w:hyperlink w:anchor="_Toc1624779" w:history="1">
        <w:r w:rsidRPr="003B6173">
          <w:rPr>
            <w:rStyle w:val="Hypertextovodkaz"/>
            <w:noProof/>
          </w:rPr>
          <w:t>B.2.6.</w:t>
        </w:r>
        <w:r>
          <w:rPr>
            <w:rFonts w:asciiTheme="minorHAnsi" w:eastAsiaTheme="minorEastAsia" w:hAnsiTheme="minorHAnsi" w:cstheme="minorBidi"/>
            <w:caps w:val="0"/>
            <w:noProof/>
            <w:sz w:val="22"/>
            <w:szCs w:val="22"/>
          </w:rPr>
          <w:tab/>
        </w:r>
        <w:r w:rsidRPr="003B6173">
          <w:rPr>
            <w:rStyle w:val="Hypertextovodkaz"/>
            <w:noProof/>
          </w:rPr>
          <w:t>Základní TECHNICKÝ POPIS STAVEB</w:t>
        </w:r>
        <w:r>
          <w:rPr>
            <w:noProof/>
            <w:webHidden/>
          </w:rPr>
          <w:tab/>
        </w:r>
        <w:r>
          <w:rPr>
            <w:noProof/>
            <w:webHidden/>
          </w:rPr>
          <w:fldChar w:fldCharType="begin"/>
        </w:r>
        <w:r>
          <w:rPr>
            <w:noProof/>
            <w:webHidden/>
          </w:rPr>
          <w:instrText xml:space="preserve"> PAGEREF _Toc1624779 \h </w:instrText>
        </w:r>
        <w:r>
          <w:rPr>
            <w:noProof/>
            <w:webHidden/>
          </w:rPr>
        </w:r>
        <w:r>
          <w:rPr>
            <w:noProof/>
            <w:webHidden/>
          </w:rPr>
          <w:fldChar w:fldCharType="separate"/>
        </w:r>
        <w:r w:rsidR="005A5B96">
          <w:rPr>
            <w:noProof/>
            <w:webHidden/>
          </w:rPr>
          <w:t>4</w:t>
        </w:r>
        <w:r>
          <w:rPr>
            <w:noProof/>
            <w:webHidden/>
          </w:rPr>
          <w:fldChar w:fldCharType="end"/>
        </w:r>
      </w:hyperlink>
    </w:p>
    <w:p w14:paraId="2A4A6D87"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80" w:history="1">
        <w:r w:rsidRPr="003B6173">
          <w:rPr>
            <w:rStyle w:val="Hypertextovodkaz"/>
            <w:noProof/>
          </w:rPr>
          <w:t>1)</w:t>
        </w:r>
        <w:r>
          <w:rPr>
            <w:rFonts w:asciiTheme="minorHAnsi" w:eastAsiaTheme="minorEastAsia" w:hAnsiTheme="minorHAnsi" w:cstheme="minorBidi"/>
            <w:noProof/>
            <w:sz w:val="22"/>
            <w:szCs w:val="22"/>
          </w:rPr>
          <w:tab/>
        </w:r>
        <w:r w:rsidRPr="003B6173">
          <w:rPr>
            <w:rStyle w:val="Hypertextovodkaz"/>
            <w:noProof/>
          </w:rPr>
          <w:t>Přípravné práce</w:t>
        </w:r>
        <w:r>
          <w:rPr>
            <w:noProof/>
            <w:webHidden/>
          </w:rPr>
          <w:tab/>
        </w:r>
        <w:r>
          <w:rPr>
            <w:noProof/>
            <w:webHidden/>
          </w:rPr>
          <w:fldChar w:fldCharType="begin"/>
        </w:r>
        <w:r>
          <w:rPr>
            <w:noProof/>
            <w:webHidden/>
          </w:rPr>
          <w:instrText xml:space="preserve"> PAGEREF _Toc1624780 \h </w:instrText>
        </w:r>
        <w:r>
          <w:rPr>
            <w:noProof/>
            <w:webHidden/>
          </w:rPr>
        </w:r>
        <w:r>
          <w:rPr>
            <w:noProof/>
            <w:webHidden/>
          </w:rPr>
          <w:fldChar w:fldCharType="separate"/>
        </w:r>
        <w:r w:rsidR="005A5B96">
          <w:rPr>
            <w:noProof/>
            <w:webHidden/>
          </w:rPr>
          <w:t>4</w:t>
        </w:r>
        <w:r>
          <w:rPr>
            <w:noProof/>
            <w:webHidden/>
          </w:rPr>
          <w:fldChar w:fldCharType="end"/>
        </w:r>
      </w:hyperlink>
    </w:p>
    <w:p w14:paraId="0458A5DE"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81" w:history="1">
        <w:r w:rsidRPr="003B6173">
          <w:rPr>
            <w:rStyle w:val="Hypertextovodkaz"/>
            <w:noProof/>
          </w:rPr>
          <w:t>2)</w:t>
        </w:r>
        <w:r>
          <w:rPr>
            <w:rFonts w:asciiTheme="minorHAnsi" w:eastAsiaTheme="minorEastAsia" w:hAnsiTheme="minorHAnsi" w:cstheme="minorBidi"/>
            <w:noProof/>
            <w:sz w:val="22"/>
            <w:szCs w:val="22"/>
          </w:rPr>
          <w:tab/>
        </w:r>
        <w:r w:rsidRPr="003B6173">
          <w:rPr>
            <w:rStyle w:val="Hypertextovodkaz"/>
            <w:noProof/>
          </w:rPr>
          <w:t>Bourací práce, podchytávky</w:t>
        </w:r>
        <w:r>
          <w:rPr>
            <w:noProof/>
            <w:webHidden/>
          </w:rPr>
          <w:tab/>
        </w:r>
        <w:r>
          <w:rPr>
            <w:noProof/>
            <w:webHidden/>
          </w:rPr>
          <w:fldChar w:fldCharType="begin"/>
        </w:r>
        <w:r>
          <w:rPr>
            <w:noProof/>
            <w:webHidden/>
          </w:rPr>
          <w:instrText xml:space="preserve"> PAGEREF _Toc1624781 \h </w:instrText>
        </w:r>
        <w:r>
          <w:rPr>
            <w:noProof/>
            <w:webHidden/>
          </w:rPr>
        </w:r>
        <w:r>
          <w:rPr>
            <w:noProof/>
            <w:webHidden/>
          </w:rPr>
          <w:fldChar w:fldCharType="separate"/>
        </w:r>
        <w:r w:rsidR="005A5B96">
          <w:rPr>
            <w:noProof/>
            <w:webHidden/>
          </w:rPr>
          <w:t>4</w:t>
        </w:r>
        <w:r>
          <w:rPr>
            <w:noProof/>
            <w:webHidden/>
          </w:rPr>
          <w:fldChar w:fldCharType="end"/>
        </w:r>
      </w:hyperlink>
    </w:p>
    <w:p w14:paraId="57DFF69C" w14:textId="77777777" w:rsidR="00445848" w:rsidRDefault="00445848">
      <w:pPr>
        <w:pStyle w:val="Obsah6"/>
        <w:tabs>
          <w:tab w:val="right" w:leader="dot" w:pos="9061"/>
        </w:tabs>
        <w:rPr>
          <w:rFonts w:asciiTheme="minorHAnsi" w:eastAsiaTheme="minorEastAsia" w:hAnsiTheme="minorHAnsi" w:cstheme="minorBidi"/>
          <w:noProof/>
          <w:sz w:val="22"/>
          <w:szCs w:val="22"/>
        </w:rPr>
      </w:pPr>
      <w:hyperlink w:anchor="_Toc1624782" w:history="1">
        <w:r w:rsidRPr="003B6173">
          <w:rPr>
            <w:rStyle w:val="Hypertextovodkaz"/>
            <w:noProof/>
          </w:rPr>
          <w:t>Bourací práce</w:t>
        </w:r>
        <w:r>
          <w:rPr>
            <w:noProof/>
            <w:webHidden/>
          </w:rPr>
          <w:tab/>
        </w:r>
        <w:r>
          <w:rPr>
            <w:noProof/>
            <w:webHidden/>
          </w:rPr>
          <w:fldChar w:fldCharType="begin"/>
        </w:r>
        <w:r>
          <w:rPr>
            <w:noProof/>
            <w:webHidden/>
          </w:rPr>
          <w:instrText xml:space="preserve"> PAGEREF _Toc1624782 \h </w:instrText>
        </w:r>
        <w:r>
          <w:rPr>
            <w:noProof/>
            <w:webHidden/>
          </w:rPr>
        </w:r>
        <w:r>
          <w:rPr>
            <w:noProof/>
            <w:webHidden/>
          </w:rPr>
          <w:fldChar w:fldCharType="separate"/>
        </w:r>
        <w:r w:rsidR="005A5B96">
          <w:rPr>
            <w:noProof/>
            <w:webHidden/>
          </w:rPr>
          <w:t>4</w:t>
        </w:r>
        <w:r>
          <w:rPr>
            <w:noProof/>
            <w:webHidden/>
          </w:rPr>
          <w:fldChar w:fldCharType="end"/>
        </w:r>
      </w:hyperlink>
    </w:p>
    <w:p w14:paraId="4604AB05" w14:textId="77777777" w:rsidR="00445848" w:rsidRDefault="00445848">
      <w:pPr>
        <w:pStyle w:val="Obsah6"/>
        <w:tabs>
          <w:tab w:val="right" w:leader="dot" w:pos="9061"/>
        </w:tabs>
        <w:rPr>
          <w:rFonts w:asciiTheme="minorHAnsi" w:eastAsiaTheme="minorEastAsia" w:hAnsiTheme="minorHAnsi" w:cstheme="minorBidi"/>
          <w:noProof/>
          <w:sz w:val="22"/>
          <w:szCs w:val="22"/>
        </w:rPr>
      </w:pPr>
      <w:hyperlink w:anchor="_Toc1624783" w:history="1">
        <w:r w:rsidRPr="003B6173">
          <w:rPr>
            <w:rStyle w:val="Hypertextovodkaz"/>
            <w:noProof/>
          </w:rPr>
          <w:t>Demontáže</w:t>
        </w:r>
        <w:r>
          <w:rPr>
            <w:noProof/>
            <w:webHidden/>
          </w:rPr>
          <w:tab/>
        </w:r>
        <w:r>
          <w:rPr>
            <w:noProof/>
            <w:webHidden/>
          </w:rPr>
          <w:fldChar w:fldCharType="begin"/>
        </w:r>
        <w:r>
          <w:rPr>
            <w:noProof/>
            <w:webHidden/>
          </w:rPr>
          <w:instrText xml:space="preserve"> PAGEREF _Toc1624783 \h </w:instrText>
        </w:r>
        <w:r>
          <w:rPr>
            <w:noProof/>
            <w:webHidden/>
          </w:rPr>
        </w:r>
        <w:r>
          <w:rPr>
            <w:noProof/>
            <w:webHidden/>
          </w:rPr>
          <w:fldChar w:fldCharType="separate"/>
        </w:r>
        <w:r w:rsidR="005A5B96">
          <w:rPr>
            <w:noProof/>
            <w:webHidden/>
          </w:rPr>
          <w:t>4</w:t>
        </w:r>
        <w:r>
          <w:rPr>
            <w:noProof/>
            <w:webHidden/>
          </w:rPr>
          <w:fldChar w:fldCharType="end"/>
        </w:r>
      </w:hyperlink>
    </w:p>
    <w:p w14:paraId="3C21AB52" w14:textId="77777777" w:rsidR="00445848" w:rsidRDefault="00445848">
      <w:pPr>
        <w:pStyle w:val="Obsah6"/>
        <w:tabs>
          <w:tab w:val="right" w:leader="dot" w:pos="9061"/>
        </w:tabs>
        <w:rPr>
          <w:rFonts w:asciiTheme="minorHAnsi" w:eastAsiaTheme="minorEastAsia" w:hAnsiTheme="minorHAnsi" w:cstheme="minorBidi"/>
          <w:noProof/>
          <w:sz w:val="22"/>
          <w:szCs w:val="22"/>
        </w:rPr>
      </w:pPr>
      <w:hyperlink w:anchor="_Toc1624784" w:history="1">
        <w:r w:rsidRPr="003B6173">
          <w:rPr>
            <w:rStyle w:val="Hypertextovodkaz"/>
            <w:noProof/>
          </w:rPr>
          <w:t>Obecná pravidla pro bourání:</w:t>
        </w:r>
        <w:r>
          <w:rPr>
            <w:noProof/>
            <w:webHidden/>
          </w:rPr>
          <w:tab/>
        </w:r>
        <w:r>
          <w:rPr>
            <w:noProof/>
            <w:webHidden/>
          </w:rPr>
          <w:fldChar w:fldCharType="begin"/>
        </w:r>
        <w:r>
          <w:rPr>
            <w:noProof/>
            <w:webHidden/>
          </w:rPr>
          <w:instrText xml:space="preserve"> PAGEREF _Toc1624784 \h </w:instrText>
        </w:r>
        <w:r>
          <w:rPr>
            <w:noProof/>
            <w:webHidden/>
          </w:rPr>
        </w:r>
        <w:r>
          <w:rPr>
            <w:noProof/>
            <w:webHidden/>
          </w:rPr>
          <w:fldChar w:fldCharType="separate"/>
        </w:r>
        <w:r w:rsidR="005A5B96">
          <w:rPr>
            <w:noProof/>
            <w:webHidden/>
          </w:rPr>
          <w:t>4</w:t>
        </w:r>
        <w:r>
          <w:rPr>
            <w:noProof/>
            <w:webHidden/>
          </w:rPr>
          <w:fldChar w:fldCharType="end"/>
        </w:r>
      </w:hyperlink>
    </w:p>
    <w:p w14:paraId="72B62DB8"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85" w:history="1">
        <w:r w:rsidRPr="003B6173">
          <w:rPr>
            <w:rStyle w:val="Hypertextovodkaz"/>
            <w:noProof/>
          </w:rPr>
          <w:t>3)</w:t>
        </w:r>
        <w:r>
          <w:rPr>
            <w:rFonts w:asciiTheme="minorHAnsi" w:eastAsiaTheme="minorEastAsia" w:hAnsiTheme="minorHAnsi" w:cstheme="minorBidi"/>
            <w:noProof/>
            <w:sz w:val="22"/>
            <w:szCs w:val="22"/>
          </w:rPr>
          <w:tab/>
        </w:r>
        <w:r w:rsidRPr="003B6173">
          <w:rPr>
            <w:rStyle w:val="Hypertextovodkaz"/>
            <w:noProof/>
          </w:rPr>
          <w:t>Odstranění sutě a ostatního materiálu</w:t>
        </w:r>
        <w:r>
          <w:rPr>
            <w:noProof/>
            <w:webHidden/>
          </w:rPr>
          <w:tab/>
        </w:r>
        <w:r>
          <w:rPr>
            <w:noProof/>
            <w:webHidden/>
          </w:rPr>
          <w:fldChar w:fldCharType="begin"/>
        </w:r>
        <w:r>
          <w:rPr>
            <w:noProof/>
            <w:webHidden/>
          </w:rPr>
          <w:instrText xml:space="preserve"> PAGEREF _Toc1624785 \h </w:instrText>
        </w:r>
        <w:r>
          <w:rPr>
            <w:noProof/>
            <w:webHidden/>
          </w:rPr>
        </w:r>
        <w:r>
          <w:rPr>
            <w:noProof/>
            <w:webHidden/>
          </w:rPr>
          <w:fldChar w:fldCharType="separate"/>
        </w:r>
        <w:r w:rsidR="005A5B96">
          <w:rPr>
            <w:noProof/>
            <w:webHidden/>
          </w:rPr>
          <w:t>5</w:t>
        </w:r>
        <w:r>
          <w:rPr>
            <w:noProof/>
            <w:webHidden/>
          </w:rPr>
          <w:fldChar w:fldCharType="end"/>
        </w:r>
      </w:hyperlink>
    </w:p>
    <w:p w14:paraId="5204F03E"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86" w:history="1">
        <w:r w:rsidRPr="003B6173">
          <w:rPr>
            <w:rStyle w:val="Hypertextovodkaz"/>
            <w:noProof/>
          </w:rPr>
          <w:t>4)</w:t>
        </w:r>
        <w:r>
          <w:rPr>
            <w:rFonts w:asciiTheme="minorHAnsi" w:eastAsiaTheme="minorEastAsia" w:hAnsiTheme="minorHAnsi" w:cstheme="minorBidi"/>
            <w:noProof/>
            <w:sz w:val="22"/>
            <w:szCs w:val="22"/>
          </w:rPr>
          <w:tab/>
        </w:r>
        <w:r w:rsidRPr="003B6173">
          <w:rPr>
            <w:rStyle w:val="Hypertextovodkaz"/>
            <w:noProof/>
          </w:rPr>
          <w:t>Lešení</w:t>
        </w:r>
        <w:r>
          <w:rPr>
            <w:noProof/>
            <w:webHidden/>
          </w:rPr>
          <w:tab/>
        </w:r>
        <w:r>
          <w:rPr>
            <w:noProof/>
            <w:webHidden/>
          </w:rPr>
          <w:fldChar w:fldCharType="begin"/>
        </w:r>
        <w:r>
          <w:rPr>
            <w:noProof/>
            <w:webHidden/>
          </w:rPr>
          <w:instrText xml:space="preserve"> PAGEREF _Toc1624786 \h </w:instrText>
        </w:r>
        <w:r>
          <w:rPr>
            <w:noProof/>
            <w:webHidden/>
          </w:rPr>
        </w:r>
        <w:r>
          <w:rPr>
            <w:noProof/>
            <w:webHidden/>
          </w:rPr>
          <w:fldChar w:fldCharType="separate"/>
        </w:r>
        <w:r w:rsidR="005A5B96">
          <w:rPr>
            <w:noProof/>
            <w:webHidden/>
          </w:rPr>
          <w:t>5</w:t>
        </w:r>
        <w:r>
          <w:rPr>
            <w:noProof/>
            <w:webHidden/>
          </w:rPr>
          <w:fldChar w:fldCharType="end"/>
        </w:r>
      </w:hyperlink>
    </w:p>
    <w:p w14:paraId="228152DE"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87" w:history="1">
        <w:r w:rsidRPr="003B6173">
          <w:rPr>
            <w:rStyle w:val="Hypertextovodkaz"/>
            <w:noProof/>
          </w:rPr>
          <w:t>5)</w:t>
        </w:r>
        <w:r>
          <w:rPr>
            <w:rFonts w:asciiTheme="minorHAnsi" w:eastAsiaTheme="minorEastAsia" w:hAnsiTheme="minorHAnsi" w:cstheme="minorBidi"/>
            <w:noProof/>
            <w:sz w:val="22"/>
            <w:szCs w:val="22"/>
          </w:rPr>
          <w:tab/>
        </w:r>
        <w:r w:rsidRPr="003B6173">
          <w:rPr>
            <w:rStyle w:val="Hypertextovodkaz"/>
            <w:noProof/>
          </w:rPr>
          <w:t>Doprava materiálu</w:t>
        </w:r>
        <w:r>
          <w:rPr>
            <w:noProof/>
            <w:webHidden/>
          </w:rPr>
          <w:tab/>
        </w:r>
        <w:r>
          <w:rPr>
            <w:noProof/>
            <w:webHidden/>
          </w:rPr>
          <w:fldChar w:fldCharType="begin"/>
        </w:r>
        <w:r>
          <w:rPr>
            <w:noProof/>
            <w:webHidden/>
          </w:rPr>
          <w:instrText xml:space="preserve"> PAGEREF _Toc1624787 \h </w:instrText>
        </w:r>
        <w:r>
          <w:rPr>
            <w:noProof/>
            <w:webHidden/>
          </w:rPr>
        </w:r>
        <w:r>
          <w:rPr>
            <w:noProof/>
            <w:webHidden/>
          </w:rPr>
          <w:fldChar w:fldCharType="separate"/>
        </w:r>
        <w:r w:rsidR="005A5B96">
          <w:rPr>
            <w:noProof/>
            <w:webHidden/>
          </w:rPr>
          <w:t>5</w:t>
        </w:r>
        <w:r>
          <w:rPr>
            <w:noProof/>
            <w:webHidden/>
          </w:rPr>
          <w:fldChar w:fldCharType="end"/>
        </w:r>
      </w:hyperlink>
    </w:p>
    <w:p w14:paraId="5654C80B"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88" w:history="1">
        <w:r w:rsidRPr="003B6173">
          <w:rPr>
            <w:rStyle w:val="Hypertextovodkaz"/>
            <w:noProof/>
          </w:rPr>
          <w:t>6)</w:t>
        </w:r>
        <w:r>
          <w:rPr>
            <w:rFonts w:asciiTheme="minorHAnsi" w:eastAsiaTheme="minorEastAsia" w:hAnsiTheme="minorHAnsi" w:cstheme="minorBidi"/>
            <w:noProof/>
            <w:sz w:val="22"/>
            <w:szCs w:val="22"/>
          </w:rPr>
          <w:tab/>
        </w:r>
        <w:r w:rsidRPr="003B6173">
          <w:rPr>
            <w:rStyle w:val="Hypertextovodkaz"/>
            <w:noProof/>
          </w:rPr>
          <w:t>Izolace požární</w:t>
        </w:r>
        <w:r>
          <w:rPr>
            <w:noProof/>
            <w:webHidden/>
          </w:rPr>
          <w:tab/>
        </w:r>
        <w:r>
          <w:rPr>
            <w:noProof/>
            <w:webHidden/>
          </w:rPr>
          <w:fldChar w:fldCharType="begin"/>
        </w:r>
        <w:r>
          <w:rPr>
            <w:noProof/>
            <w:webHidden/>
          </w:rPr>
          <w:instrText xml:space="preserve"> PAGEREF _Toc1624788 \h </w:instrText>
        </w:r>
        <w:r>
          <w:rPr>
            <w:noProof/>
            <w:webHidden/>
          </w:rPr>
        </w:r>
        <w:r>
          <w:rPr>
            <w:noProof/>
            <w:webHidden/>
          </w:rPr>
          <w:fldChar w:fldCharType="separate"/>
        </w:r>
        <w:r w:rsidR="005A5B96">
          <w:rPr>
            <w:noProof/>
            <w:webHidden/>
          </w:rPr>
          <w:t>5</w:t>
        </w:r>
        <w:r>
          <w:rPr>
            <w:noProof/>
            <w:webHidden/>
          </w:rPr>
          <w:fldChar w:fldCharType="end"/>
        </w:r>
      </w:hyperlink>
    </w:p>
    <w:p w14:paraId="0D8B2D15"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89" w:history="1">
        <w:r w:rsidRPr="003B6173">
          <w:rPr>
            <w:rStyle w:val="Hypertextovodkaz"/>
            <w:noProof/>
          </w:rPr>
          <w:t>7)</w:t>
        </w:r>
        <w:r>
          <w:rPr>
            <w:rFonts w:asciiTheme="minorHAnsi" w:eastAsiaTheme="minorEastAsia" w:hAnsiTheme="minorHAnsi" w:cstheme="minorBidi"/>
            <w:noProof/>
            <w:sz w:val="22"/>
            <w:szCs w:val="22"/>
          </w:rPr>
          <w:tab/>
        </w:r>
        <w:r w:rsidRPr="003B6173">
          <w:rPr>
            <w:rStyle w:val="Hypertextovodkaz"/>
            <w:noProof/>
          </w:rPr>
          <w:t>Podhledy</w:t>
        </w:r>
        <w:r>
          <w:rPr>
            <w:noProof/>
            <w:webHidden/>
          </w:rPr>
          <w:tab/>
        </w:r>
        <w:r>
          <w:rPr>
            <w:noProof/>
            <w:webHidden/>
          </w:rPr>
          <w:fldChar w:fldCharType="begin"/>
        </w:r>
        <w:r>
          <w:rPr>
            <w:noProof/>
            <w:webHidden/>
          </w:rPr>
          <w:instrText xml:space="preserve"> PAGEREF _Toc1624789 \h </w:instrText>
        </w:r>
        <w:r>
          <w:rPr>
            <w:noProof/>
            <w:webHidden/>
          </w:rPr>
        </w:r>
        <w:r>
          <w:rPr>
            <w:noProof/>
            <w:webHidden/>
          </w:rPr>
          <w:fldChar w:fldCharType="separate"/>
        </w:r>
        <w:r w:rsidR="005A5B96">
          <w:rPr>
            <w:noProof/>
            <w:webHidden/>
          </w:rPr>
          <w:t>5</w:t>
        </w:r>
        <w:r>
          <w:rPr>
            <w:noProof/>
            <w:webHidden/>
          </w:rPr>
          <w:fldChar w:fldCharType="end"/>
        </w:r>
      </w:hyperlink>
    </w:p>
    <w:p w14:paraId="2F4D455D"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90" w:history="1">
        <w:r w:rsidRPr="003B6173">
          <w:rPr>
            <w:rStyle w:val="Hypertextovodkaz"/>
            <w:noProof/>
          </w:rPr>
          <w:t>8)</w:t>
        </w:r>
        <w:r>
          <w:rPr>
            <w:rFonts w:asciiTheme="minorHAnsi" w:eastAsiaTheme="minorEastAsia" w:hAnsiTheme="minorHAnsi" w:cstheme="minorBidi"/>
            <w:noProof/>
            <w:sz w:val="22"/>
            <w:szCs w:val="22"/>
          </w:rPr>
          <w:tab/>
        </w:r>
        <w:r w:rsidRPr="003B6173">
          <w:rPr>
            <w:rStyle w:val="Hypertextovodkaz"/>
            <w:noProof/>
          </w:rPr>
          <w:t>Schodiště</w:t>
        </w:r>
        <w:r>
          <w:rPr>
            <w:noProof/>
            <w:webHidden/>
          </w:rPr>
          <w:tab/>
        </w:r>
        <w:r>
          <w:rPr>
            <w:noProof/>
            <w:webHidden/>
          </w:rPr>
          <w:fldChar w:fldCharType="begin"/>
        </w:r>
        <w:r>
          <w:rPr>
            <w:noProof/>
            <w:webHidden/>
          </w:rPr>
          <w:instrText xml:space="preserve"> PAGEREF _Toc1624790 \h </w:instrText>
        </w:r>
        <w:r>
          <w:rPr>
            <w:noProof/>
            <w:webHidden/>
          </w:rPr>
        </w:r>
        <w:r>
          <w:rPr>
            <w:noProof/>
            <w:webHidden/>
          </w:rPr>
          <w:fldChar w:fldCharType="separate"/>
        </w:r>
        <w:r w:rsidR="005A5B96">
          <w:rPr>
            <w:noProof/>
            <w:webHidden/>
          </w:rPr>
          <w:t>6</w:t>
        </w:r>
        <w:r>
          <w:rPr>
            <w:noProof/>
            <w:webHidden/>
          </w:rPr>
          <w:fldChar w:fldCharType="end"/>
        </w:r>
      </w:hyperlink>
    </w:p>
    <w:p w14:paraId="426AC63E" w14:textId="77777777" w:rsidR="00445848" w:rsidRDefault="00445848">
      <w:pPr>
        <w:pStyle w:val="Obsah6"/>
        <w:tabs>
          <w:tab w:val="left" w:pos="1400"/>
          <w:tab w:val="right" w:leader="dot" w:pos="9061"/>
        </w:tabs>
        <w:rPr>
          <w:rFonts w:asciiTheme="minorHAnsi" w:eastAsiaTheme="minorEastAsia" w:hAnsiTheme="minorHAnsi" w:cstheme="minorBidi"/>
          <w:noProof/>
          <w:sz w:val="22"/>
          <w:szCs w:val="22"/>
        </w:rPr>
      </w:pPr>
      <w:hyperlink w:anchor="_Toc1624791" w:history="1">
        <w:r w:rsidRPr="003B6173">
          <w:rPr>
            <w:rStyle w:val="Hypertextovodkaz"/>
            <w:noProof/>
          </w:rPr>
          <w:t>9)</w:t>
        </w:r>
        <w:r>
          <w:rPr>
            <w:rFonts w:asciiTheme="minorHAnsi" w:eastAsiaTheme="minorEastAsia" w:hAnsiTheme="minorHAnsi" w:cstheme="minorBidi"/>
            <w:noProof/>
            <w:sz w:val="22"/>
            <w:szCs w:val="22"/>
          </w:rPr>
          <w:tab/>
        </w:r>
        <w:r w:rsidRPr="003B6173">
          <w:rPr>
            <w:rStyle w:val="Hypertextovodkaz"/>
            <w:noProof/>
          </w:rPr>
          <w:t>Komíny a kouřovody</w:t>
        </w:r>
        <w:r>
          <w:rPr>
            <w:noProof/>
            <w:webHidden/>
          </w:rPr>
          <w:tab/>
        </w:r>
        <w:r>
          <w:rPr>
            <w:noProof/>
            <w:webHidden/>
          </w:rPr>
          <w:fldChar w:fldCharType="begin"/>
        </w:r>
        <w:r>
          <w:rPr>
            <w:noProof/>
            <w:webHidden/>
          </w:rPr>
          <w:instrText xml:space="preserve"> PAGEREF _Toc1624791 \h </w:instrText>
        </w:r>
        <w:r>
          <w:rPr>
            <w:noProof/>
            <w:webHidden/>
          </w:rPr>
        </w:r>
        <w:r>
          <w:rPr>
            <w:noProof/>
            <w:webHidden/>
          </w:rPr>
          <w:fldChar w:fldCharType="separate"/>
        </w:r>
        <w:r w:rsidR="005A5B96">
          <w:rPr>
            <w:noProof/>
            <w:webHidden/>
          </w:rPr>
          <w:t>6</w:t>
        </w:r>
        <w:r>
          <w:rPr>
            <w:noProof/>
            <w:webHidden/>
          </w:rPr>
          <w:fldChar w:fldCharType="end"/>
        </w:r>
      </w:hyperlink>
    </w:p>
    <w:p w14:paraId="154420FA" w14:textId="77777777" w:rsidR="00445848" w:rsidRDefault="00445848">
      <w:pPr>
        <w:pStyle w:val="Obsah6"/>
        <w:tabs>
          <w:tab w:val="left" w:pos="1600"/>
          <w:tab w:val="right" w:leader="dot" w:pos="9061"/>
        </w:tabs>
        <w:rPr>
          <w:rFonts w:asciiTheme="minorHAnsi" w:eastAsiaTheme="minorEastAsia" w:hAnsiTheme="minorHAnsi" w:cstheme="minorBidi"/>
          <w:noProof/>
          <w:sz w:val="22"/>
          <w:szCs w:val="22"/>
        </w:rPr>
      </w:pPr>
      <w:hyperlink w:anchor="_Toc1624792" w:history="1">
        <w:r w:rsidRPr="003B6173">
          <w:rPr>
            <w:rStyle w:val="Hypertextovodkaz"/>
            <w:noProof/>
          </w:rPr>
          <w:t>10)</w:t>
        </w:r>
        <w:r>
          <w:rPr>
            <w:rFonts w:asciiTheme="minorHAnsi" w:eastAsiaTheme="minorEastAsia" w:hAnsiTheme="minorHAnsi" w:cstheme="minorBidi"/>
            <w:noProof/>
            <w:sz w:val="22"/>
            <w:szCs w:val="22"/>
          </w:rPr>
          <w:tab/>
        </w:r>
        <w:r w:rsidRPr="003B6173">
          <w:rPr>
            <w:rStyle w:val="Hypertextovodkaz"/>
            <w:noProof/>
          </w:rPr>
          <w:t>Omítky stěn vnější</w:t>
        </w:r>
        <w:r>
          <w:rPr>
            <w:noProof/>
            <w:webHidden/>
          </w:rPr>
          <w:tab/>
        </w:r>
        <w:r>
          <w:rPr>
            <w:noProof/>
            <w:webHidden/>
          </w:rPr>
          <w:fldChar w:fldCharType="begin"/>
        </w:r>
        <w:r>
          <w:rPr>
            <w:noProof/>
            <w:webHidden/>
          </w:rPr>
          <w:instrText xml:space="preserve"> PAGEREF _Toc1624792 \h </w:instrText>
        </w:r>
        <w:r>
          <w:rPr>
            <w:noProof/>
            <w:webHidden/>
          </w:rPr>
        </w:r>
        <w:r>
          <w:rPr>
            <w:noProof/>
            <w:webHidden/>
          </w:rPr>
          <w:fldChar w:fldCharType="separate"/>
        </w:r>
        <w:r w:rsidR="005A5B96">
          <w:rPr>
            <w:noProof/>
            <w:webHidden/>
          </w:rPr>
          <w:t>6</w:t>
        </w:r>
        <w:r>
          <w:rPr>
            <w:noProof/>
            <w:webHidden/>
          </w:rPr>
          <w:fldChar w:fldCharType="end"/>
        </w:r>
      </w:hyperlink>
    </w:p>
    <w:p w14:paraId="71B1D23C" w14:textId="77777777" w:rsidR="00445848" w:rsidRDefault="00445848">
      <w:pPr>
        <w:pStyle w:val="Obsah6"/>
        <w:tabs>
          <w:tab w:val="left" w:pos="1600"/>
          <w:tab w:val="right" w:leader="dot" w:pos="9061"/>
        </w:tabs>
        <w:rPr>
          <w:rFonts w:asciiTheme="minorHAnsi" w:eastAsiaTheme="minorEastAsia" w:hAnsiTheme="minorHAnsi" w:cstheme="minorBidi"/>
          <w:noProof/>
          <w:sz w:val="22"/>
          <w:szCs w:val="22"/>
        </w:rPr>
      </w:pPr>
      <w:hyperlink w:anchor="_Toc1624793" w:history="1">
        <w:r w:rsidRPr="003B6173">
          <w:rPr>
            <w:rStyle w:val="Hypertextovodkaz"/>
            <w:noProof/>
          </w:rPr>
          <w:t>11)</w:t>
        </w:r>
        <w:r>
          <w:rPr>
            <w:rFonts w:asciiTheme="minorHAnsi" w:eastAsiaTheme="minorEastAsia" w:hAnsiTheme="minorHAnsi" w:cstheme="minorBidi"/>
            <w:noProof/>
            <w:sz w:val="22"/>
            <w:szCs w:val="22"/>
          </w:rPr>
          <w:tab/>
        </w:r>
        <w:r w:rsidRPr="003B6173">
          <w:rPr>
            <w:rStyle w:val="Hypertextovodkaz"/>
            <w:noProof/>
          </w:rPr>
          <w:t>Dlažby vnější</w:t>
        </w:r>
        <w:r>
          <w:rPr>
            <w:noProof/>
            <w:webHidden/>
          </w:rPr>
          <w:tab/>
        </w:r>
        <w:r>
          <w:rPr>
            <w:noProof/>
            <w:webHidden/>
          </w:rPr>
          <w:fldChar w:fldCharType="begin"/>
        </w:r>
        <w:r>
          <w:rPr>
            <w:noProof/>
            <w:webHidden/>
          </w:rPr>
          <w:instrText xml:space="preserve"> PAGEREF _Toc1624793 \h </w:instrText>
        </w:r>
        <w:r>
          <w:rPr>
            <w:noProof/>
            <w:webHidden/>
          </w:rPr>
        </w:r>
        <w:r>
          <w:rPr>
            <w:noProof/>
            <w:webHidden/>
          </w:rPr>
          <w:fldChar w:fldCharType="separate"/>
        </w:r>
        <w:r w:rsidR="005A5B96">
          <w:rPr>
            <w:noProof/>
            <w:webHidden/>
          </w:rPr>
          <w:t>6</w:t>
        </w:r>
        <w:r>
          <w:rPr>
            <w:noProof/>
            <w:webHidden/>
          </w:rPr>
          <w:fldChar w:fldCharType="end"/>
        </w:r>
      </w:hyperlink>
    </w:p>
    <w:p w14:paraId="4DDB4992" w14:textId="77777777" w:rsidR="00445848" w:rsidRDefault="00445848">
      <w:pPr>
        <w:pStyle w:val="Obsah6"/>
        <w:tabs>
          <w:tab w:val="left" w:pos="1600"/>
          <w:tab w:val="right" w:leader="dot" w:pos="9061"/>
        </w:tabs>
        <w:rPr>
          <w:rFonts w:asciiTheme="minorHAnsi" w:eastAsiaTheme="minorEastAsia" w:hAnsiTheme="minorHAnsi" w:cstheme="minorBidi"/>
          <w:noProof/>
          <w:sz w:val="22"/>
          <w:szCs w:val="22"/>
        </w:rPr>
      </w:pPr>
      <w:hyperlink w:anchor="_Toc1624794" w:history="1">
        <w:r w:rsidRPr="003B6173">
          <w:rPr>
            <w:rStyle w:val="Hypertextovodkaz"/>
            <w:noProof/>
          </w:rPr>
          <w:t>12)</w:t>
        </w:r>
        <w:r>
          <w:rPr>
            <w:rFonts w:asciiTheme="minorHAnsi" w:eastAsiaTheme="minorEastAsia" w:hAnsiTheme="minorHAnsi" w:cstheme="minorBidi"/>
            <w:noProof/>
            <w:sz w:val="22"/>
            <w:szCs w:val="22"/>
          </w:rPr>
          <w:tab/>
        </w:r>
        <w:r w:rsidRPr="003B6173">
          <w:rPr>
            <w:rStyle w:val="Hypertextovodkaz"/>
            <w:noProof/>
          </w:rPr>
          <w:t>Nátěry vnější</w:t>
        </w:r>
        <w:r>
          <w:rPr>
            <w:noProof/>
            <w:webHidden/>
          </w:rPr>
          <w:tab/>
        </w:r>
        <w:r>
          <w:rPr>
            <w:noProof/>
            <w:webHidden/>
          </w:rPr>
          <w:fldChar w:fldCharType="begin"/>
        </w:r>
        <w:r>
          <w:rPr>
            <w:noProof/>
            <w:webHidden/>
          </w:rPr>
          <w:instrText xml:space="preserve"> PAGEREF _Toc1624794 \h </w:instrText>
        </w:r>
        <w:r>
          <w:rPr>
            <w:noProof/>
            <w:webHidden/>
          </w:rPr>
        </w:r>
        <w:r>
          <w:rPr>
            <w:noProof/>
            <w:webHidden/>
          </w:rPr>
          <w:fldChar w:fldCharType="separate"/>
        </w:r>
        <w:r w:rsidR="005A5B96">
          <w:rPr>
            <w:noProof/>
            <w:webHidden/>
          </w:rPr>
          <w:t>6</w:t>
        </w:r>
        <w:r>
          <w:rPr>
            <w:noProof/>
            <w:webHidden/>
          </w:rPr>
          <w:fldChar w:fldCharType="end"/>
        </w:r>
      </w:hyperlink>
    </w:p>
    <w:p w14:paraId="70A256F4" w14:textId="77777777" w:rsidR="00445848" w:rsidRDefault="00445848">
      <w:pPr>
        <w:pStyle w:val="Obsah6"/>
        <w:tabs>
          <w:tab w:val="left" w:pos="1600"/>
          <w:tab w:val="right" w:leader="dot" w:pos="9061"/>
        </w:tabs>
        <w:rPr>
          <w:rFonts w:asciiTheme="minorHAnsi" w:eastAsiaTheme="minorEastAsia" w:hAnsiTheme="minorHAnsi" w:cstheme="minorBidi"/>
          <w:noProof/>
          <w:sz w:val="22"/>
          <w:szCs w:val="22"/>
        </w:rPr>
      </w:pPr>
      <w:hyperlink w:anchor="_Toc1624795" w:history="1">
        <w:r w:rsidRPr="003B6173">
          <w:rPr>
            <w:rStyle w:val="Hypertextovodkaz"/>
            <w:noProof/>
          </w:rPr>
          <w:t>13)</w:t>
        </w:r>
        <w:r>
          <w:rPr>
            <w:rFonts w:asciiTheme="minorHAnsi" w:eastAsiaTheme="minorEastAsia" w:hAnsiTheme="minorHAnsi" w:cstheme="minorBidi"/>
            <w:noProof/>
            <w:sz w:val="22"/>
            <w:szCs w:val="22"/>
          </w:rPr>
          <w:tab/>
        </w:r>
        <w:r w:rsidRPr="003B6173">
          <w:rPr>
            <w:rStyle w:val="Hypertextovodkaz"/>
            <w:noProof/>
          </w:rPr>
          <w:t>Omítky stěn vnitřní</w:t>
        </w:r>
        <w:r>
          <w:rPr>
            <w:noProof/>
            <w:webHidden/>
          </w:rPr>
          <w:tab/>
        </w:r>
        <w:r>
          <w:rPr>
            <w:noProof/>
            <w:webHidden/>
          </w:rPr>
          <w:fldChar w:fldCharType="begin"/>
        </w:r>
        <w:r>
          <w:rPr>
            <w:noProof/>
            <w:webHidden/>
          </w:rPr>
          <w:instrText xml:space="preserve"> PAGEREF _Toc1624795 \h </w:instrText>
        </w:r>
        <w:r>
          <w:rPr>
            <w:noProof/>
            <w:webHidden/>
          </w:rPr>
        </w:r>
        <w:r>
          <w:rPr>
            <w:noProof/>
            <w:webHidden/>
          </w:rPr>
          <w:fldChar w:fldCharType="separate"/>
        </w:r>
        <w:r w:rsidR="005A5B96">
          <w:rPr>
            <w:noProof/>
            <w:webHidden/>
          </w:rPr>
          <w:t>6</w:t>
        </w:r>
        <w:r>
          <w:rPr>
            <w:noProof/>
            <w:webHidden/>
          </w:rPr>
          <w:fldChar w:fldCharType="end"/>
        </w:r>
      </w:hyperlink>
    </w:p>
    <w:p w14:paraId="1EEEC495" w14:textId="77777777" w:rsidR="00445848" w:rsidRDefault="00445848">
      <w:pPr>
        <w:pStyle w:val="Obsah6"/>
        <w:tabs>
          <w:tab w:val="left" w:pos="1600"/>
          <w:tab w:val="right" w:leader="dot" w:pos="9061"/>
        </w:tabs>
        <w:rPr>
          <w:rFonts w:asciiTheme="minorHAnsi" w:eastAsiaTheme="minorEastAsia" w:hAnsiTheme="minorHAnsi" w:cstheme="minorBidi"/>
          <w:noProof/>
          <w:sz w:val="22"/>
          <w:szCs w:val="22"/>
        </w:rPr>
      </w:pPr>
      <w:hyperlink w:anchor="_Toc1624796" w:history="1">
        <w:r w:rsidRPr="003B6173">
          <w:rPr>
            <w:rStyle w:val="Hypertextovodkaz"/>
            <w:noProof/>
          </w:rPr>
          <w:t>14)</w:t>
        </w:r>
        <w:r>
          <w:rPr>
            <w:rFonts w:asciiTheme="minorHAnsi" w:eastAsiaTheme="minorEastAsia" w:hAnsiTheme="minorHAnsi" w:cstheme="minorBidi"/>
            <w:noProof/>
            <w:sz w:val="22"/>
            <w:szCs w:val="22"/>
          </w:rPr>
          <w:tab/>
        </w:r>
        <w:r w:rsidRPr="003B6173">
          <w:rPr>
            <w:rStyle w:val="Hypertextovodkaz"/>
            <w:noProof/>
          </w:rPr>
          <w:t>Podlahy vnitřní</w:t>
        </w:r>
        <w:r>
          <w:rPr>
            <w:noProof/>
            <w:webHidden/>
          </w:rPr>
          <w:tab/>
        </w:r>
        <w:r>
          <w:rPr>
            <w:noProof/>
            <w:webHidden/>
          </w:rPr>
          <w:fldChar w:fldCharType="begin"/>
        </w:r>
        <w:r>
          <w:rPr>
            <w:noProof/>
            <w:webHidden/>
          </w:rPr>
          <w:instrText xml:space="preserve"> PAGEREF _Toc1624796 \h </w:instrText>
        </w:r>
        <w:r>
          <w:rPr>
            <w:noProof/>
            <w:webHidden/>
          </w:rPr>
        </w:r>
        <w:r>
          <w:rPr>
            <w:noProof/>
            <w:webHidden/>
          </w:rPr>
          <w:fldChar w:fldCharType="separate"/>
        </w:r>
        <w:r w:rsidR="005A5B96">
          <w:rPr>
            <w:noProof/>
            <w:webHidden/>
          </w:rPr>
          <w:t>6</w:t>
        </w:r>
        <w:r>
          <w:rPr>
            <w:noProof/>
            <w:webHidden/>
          </w:rPr>
          <w:fldChar w:fldCharType="end"/>
        </w:r>
      </w:hyperlink>
    </w:p>
    <w:p w14:paraId="48F83802" w14:textId="77777777" w:rsidR="00445848" w:rsidRDefault="00445848">
      <w:pPr>
        <w:pStyle w:val="Obsah6"/>
        <w:tabs>
          <w:tab w:val="left" w:pos="1600"/>
          <w:tab w:val="right" w:leader="dot" w:pos="9061"/>
        </w:tabs>
        <w:rPr>
          <w:rFonts w:asciiTheme="minorHAnsi" w:eastAsiaTheme="minorEastAsia" w:hAnsiTheme="minorHAnsi" w:cstheme="minorBidi"/>
          <w:noProof/>
          <w:sz w:val="22"/>
          <w:szCs w:val="22"/>
        </w:rPr>
      </w:pPr>
      <w:hyperlink w:anchor="_Toc1624797" w:history="1">
        <w:r w:rsidRPr="003B6173">
          <w:rPr>
            <w:rStyle w:val="Hypertextovodkaz"/>
            <w:noProof/>
          </w:rPr>
          <w:t>15)</w:t>
        </w:r>
        <w:r>
          <w:rPr>
            <w:rFonts w:asciiTheme="minorHAnsi" w:eastAsiaTheme="minorEastAsia" w:hAnsiTheme="minorHAnsi" w:cstheme="minorBidi"/>
            <w:noProof/>
            <w:sz w:val="22"/>
            <w:szCs w:val="22"/>
          </w:rPr>
          <w:tab/>
        </w:r>
        <w:r w:rsidRPr="003B6173">
          <w:rPr>
            <w:rStyle w:val="Hypertextovodkaz"/>
            <w:noProof/>
          </w:rPr>
          <w:t>Malby vnitřní</w:t>
        </w:r>
        <w:r>
          <w:rPr>
            <w:noProof/>
            <w:webHidden/>
          </w:rPr>
          <w:tab/>
        </w:r>
        <w:r>
          <w:rPr>
            <w:noProof/>
            <w:webHidden/>
          </w:rPr>
          <w:fldChar w:fldCharType="begin"/>
        </w:r>
        <w:r>
          <w:rPr>
            <w:noProof/>
            <w:webHidden/>
          </w:rPr>
          <w:instrText xml:space="preserve"> PAGEREF _Toc1624797 \h </w:instrText>
        </w:r>
        <w:r>
          <w:rPr>
            <w:noProof/>
            <w:webHidden/>
          </w:rPr>
        </w:r>
        <w:r>
          <w:rPr>
            <w:noProof/>
            <w:webHidden/>
          </w:rPr>
          <w:fldChar w:fldCharType="separate"/>
        </w:r>
        <w:r w:rsidR="005A5B96">
          <w:rPr>
            <w:noProof/>
            <w:webHidden/>
          </w:rPr>
          <w:t>6</w:t>
        </w:r>
        <w:r>
          <w:rPr>
            <w:noProof/>
            <w:webHidden/>
          </w:rPr>
          <w:fldChar w:fldCharType="end"/>
        </w:r>
      </w:hyperlink>
    </w:p>
    <w:p w14:paraId="7589812F" w14:textId="77777777" w:rsidR="00445848" w:rsidRDefault="00445848">
      <w:pPr>
        <w:pStyle w:val="Obsah6"/>
        <w:tabs>
          <w:tab w:val="left" w:pos="1600"/>
          <w:tab w:val="right" w:leader="dot" w:pos="9061"/>
        </w:tabs>
        <w:rPr>
          <w:rFonts w:asciiTheme="minorHAnsi" w:eastAsiaTheme="minorEastAsia" w:hAnsiTheme="minorHAnsi" w:cstheme="minorBidi"/>
          <w:noProof/>
          <w:sz w:val="22"/>
          <w:szCs w:val="22"/>
        </w:rPr>
      </w:pPr>
      <w:hyperlink w:anchor="_Toc1624798" w:history="1">
        <w:r w:rsidRPr="003B6173">
          <w:rPr>
            <w:rStyle w:val="Hypertextovodkaz"/>
            <w:noProof/>
          </w:rPr>
          <w:t>16)</w:t>
        </w:r>
        <w:r>
          <w:rPr>
            <w:rFonts w:asciiTheme="minorHAnsi" w:eastAsiaTheme="minorEastAsia" w:hAnsiTheme="minorHAnsi" w:cstheme="minorBidi"/>
            <w:noProof/>
            <w:sz w:val="22"/>
            <w:szCs w:val="22"/>
          </w:rPr>
          <w:tab/>
        </w:r>
        <w:r w:rsidRPr="003B6173">
          <w:rPr>
            <w:rStyle w:val="Hypertextovodkaz"/>
            <w:noProof/>
          </w:rPr>
          <w:t>Výplně otvorů vnější</w:t>
        </w:r>
        <w:r>
          <w:rPr>
            <w:noProof/>
            <w:webHidden/>
          </w:rPr>
          <w:tab/>
        </w:r>
        <w:r>
          <w:rPr>
            <w:noProof/>
            <w:webHidden/>
          </w:rPr>
          <w:fldChar w:fldCharType="begin"/>
        </w:r>
        <w:r>
          <w:rPr>
            <w:noProof/>
            <w:webHidden/>
          </w:rPr>
          <w:instrText xml:space="preserve"> PAGEREF _Toc1624798 \h </w:instrText>
        </w:r>
        <w:r>
          <w:rPr>
            <w:noProof/>
            <w:webHidden/>
          </w:rPr>
        </w:r>
        <w:r>
          <w:rPr>
            <w:noProof/>
            <w:webHidden/>
          </w:rPr>
          <w:fldChar w:fldCharType="separate"/>
        </w:r>
        <w:r w:rsidR="005A5B96">
          <w:rPr>
            <w:noProof/>
            <w:webHidden/>
          </w:rPr>
          <w:t>7</w:t>
        </w:r>
        <w:r>
          <w:rPr>
            <w:noProof/>
            <w:webHidden/>
          </w:rPr>
          <w:fldChar w:fldCharType="end"/>
        </w:r>
      </w:hyperlink>
    </w:p>
    <w:p w14:paraId="372DEDD2" w14:textId="77777777" w:rsidR="00445848" w:rsidRDefault="00445848">
      <w:pPr>
        <w:pStyle w:val="Obsah6"/>
        <w:tabs>
          <w:tab w:val="right" w:leader="dot" w:pos="9061"/>
        </w:tabs>
        <w:rPr>
          <w:rFonts w:asciiTheme="minorHAnsi" w:eastAsiaTheme="minorEastAsia" w:hAnsiTheme="minorHAnsi" w:cstheme="minorBidi"/>
          <w:noProof/>
          <w:sz w:val="22"/>
          <w:szCs w:val="22"/>
        </w:rPr>
      </w:pPr>
      <w:hyperlink w:anchor="_Toc1624799" w:history="1">
        <w:r w:rsidRPr="003B6173">
          <w:rPr>
            <w:rStyle w:val="Hypertextovodkaz"/>
            <w:noProof/>
          </w:rPr>
          <w:t>Vnější výkladec</w:t>
        </w:r>
        <w:r>
          <w:rPr>
            <w:noProof/>
            <w:webHidden/>
          </w:rPr>
          <w:tab/>
        </w:r>
        <w:r>
          <w:rPr>
            <w:noProof/>
            <w:webHidden/>
          </w:rPr>
          <w:fldChar w:fldCharType="begin"/>
        </w:r>
        <w:r>
          <w:rPr>
            <w:noProof/>
            <w:webHidden/>
          </w:rPr>
          <w:instrText xml:space="preserve"> PAGEREF _Toc1624799 \h </w:instrText>
        </w:r>
        <w:r>
          <w:rPr>
            <w:noProof/>
            <w:webHidden/>
          </w:rPr>
        </w:r>
        <w:r>
          <w:rPr>
            <w:noProof/>
            <w:webHidden/>
          </w:rPr>
          <w:fldChar w:fldCharType="separate"/>
        </w:r>
        <w:r w:rsidR="005A5B96">
          <w:rPr>
            <w:noProof/>
            <w:webHidden/>
          </w:rPr>
          <w:t>7</w:t>
        </w:r>
        <w:r>
          <w:rPr>
            <w:noProof/>
            <w:webHidden/>
          </w:rPr>
          <w:fldChar w:fldCharType="end"/>
        </w:r>
      </w:hyperlink>
    </w:p>
    <w:p w14:paraId="780973F7" w14:textId="77777777" w:rsidR="00445848" w:rsidRDefault="00445848">
      <w:pPr>
        <w:pStyle w:val="Obsah6"/>
        <w:tabs>
          <w:tab w:val="left" w:pos="1600"/>
          <w:tab w:val="right" w:leader="dot" w:pos="9061"/>
        </w:tabs>
        <w:rPr>
          <w:rFonts w:asciiTheme="minorHAnsi" w:eastAsiaTheme="minorEastAsia" w:hAnsiTheme="minorHAnsi" w:cstheme="minorBidi"/>
          <w:noProof/>
          <w:sz w:val="22"/>
          <w:szCs w:val="22"/>
        </w:rPr>
      </w:pPr>
      <w:hyperlink w:anchor="_Toc1624800" w:history="1">
        <w:r w:rsidRPr="003B6173">
          <w:rPr>
            <w:rStyle w:val="Hypertextovodkaz"/>
            <w:noProof/>
          </w:rPr>
          <w:t>17)</w:t>
        </w:r>
        <w:r>
          <w:rPr>
            <w:rFonts w:asciiTheme="minorHAnsi" w:eastAsiaTheme="minorEastAsia" w:hAnsiTheme="minorHAnsi" w:cstheme="minorBidi"/>
            <w:noProof/>
            <w:sz w:val="22"/>
            <w:szCs w:val="22"/>
          </w:rPr>
          <w:tab/>
        </w:r>
        <w:r w:rsidRPr="003B6173">
          <w:rPr>
            <w:rStyle w:val="Hypertextovodkaz"/>
            <w:noProof/>
          </w:rPr>
          <w:t>Výplně otvorů vnitřní</w:t>
        </w:r>
        <w:r>
          <w:rPr>
            <w:noProof/>
            <w:webHidden/>
          </w:rPr>
          <w:tab/>
        </w:r>
        <w:r>
          <w:rPr>
            <w:noProof/>
            <w:webHidden/>
          </w:rPr>
          <w:fldChar w:fldCharType="begin"/>
        </w:r>
        <w:r>
          <w:rPr>
            <w:noProof/>
            <w:webHidden/>
          </w:rPr>
          <w:instrText xml:space="preserve"> PAGEREF _Toc1624800 \h </w:instrText>
        </w:r>
        <w:r>
          <w:rPr>
            <w:noProof/>
            <w:webHidden/>
          </w:rPr>
        </w:r>
        <w:r>
          <w:rPr>
            <w:noProof/>
            <w:webHidden/>
          </w:rPr>
          <w:fldChar w:fldCharType="separate"/>
        </w:r>
        <w:r w:rsidR="005A5B96">
          <w:rPr>
            <w:noProof/>
            <w:webHidden/>
          </w:rPr>
          <w:t>7</w:t>
        </w:r>
        <w:r>
          <w:rPr>
            <w:noProof/>
            <w:webHidden/>
          </w:rPr>
          <w:fldChar w:fldCharType="end"/>
        </w:r>
      </w:hyperlink>
    </w:p>
    <w:p w14:paraId="1DB2D367" w14:textId="77777777" w:rsidR="00445848" w:rsidRDefault="00445848">
      <w:pPr>
        <w:pStyle w:val="Obsah5"/>
        <w:tabs>
          <w:tab w:val="right" w:leader="dot" w:pos="9061"/>
        </w:tabs>
        <w:rPr>
          <w:rFonts w:asciiTheme="minorHAnsi" w:eastAsiaTheme="minorEastAsia" w:hAnsiTheme="minorHAnsi" w:cstheme="minorBidi"/>
          <w:noProof/>
          <w:sz w:val="22"/>
          <w:szCs w:val="22"/>
        </w:rPr>
      </w:pPr>
      <w:hyperlink w:anchor="_Toc1624801" w:history="1">
        <w:r w:rsidRPr="003B6173">
          <w:rPr>
            <w:rStyle w:val="Hypertextovodkaz"/>
            <w:noProof/>
          </w:rPr>
          <w:t>Vnitřní dveře</w:t>
        </w:r>
        <w:r>
          <w:rPr>
            <w:noProof/>
            <w:webHidden/>
          </w:rPr>
          <w:tab/>
        </w:r>
        <w:r>
          <w:rPr>
            <w:noProof/>
            <w:webHidden/>
          </w:rPr>
          <w:fldChar w:fldCharType="begin"/>
        </w:r>
        <w:r>
          <w:rPr>
            <w:noProof/>
            <w:webHidden/>
          </w:rPr>
          <w:instrText xml:space="preserve"> PAGEREF _Toc1624801 \h </w:instrText>
        </w:r>
        <w:r>
          <w:rPr>
            <w:noProof/>
            <w:webHidden/>
          </w:rPr>
        </w:r>
        <w:r>
          <w:rPr>
            <w:noProof/>
            <w:webHidden/>
          </w:rPr>
          <w:fldChar w:fldCharType="separate"/>
        </w:r>
        <w:r w:rsidR="005A5B96">
          <w:rPr>
            <w:noProof/>
            <w:webHidden/>
          </w:rPr>
          <w:t>7</w:t>
        </w:r>
        <w:r>
          <w:rPr>
            <w:noProof/>
            <w:webHidden/>
          </w:rPr>
          <w:fldChar w:fldCharType="end"/>
        </w:r>
      </w:hyperlink>
    </w:p>
    <w:p w14:paraId="7064D5E1" w14:textId="77777777" w:rsidR="00445848" w:rsidRDefault="00445848">
      <w:pPr>
        <w:pStyle w:val="Obsah5"/>
        <w:tabs>
          <w:tab w:val="right" w:leader="dot" w:pos="9061"/>
        </w:tabs>
        <w:rPr>
          <w:rFonts w:asciiTheme="minorHAnsi" w:eastAsiaTheme="minorEastAsia" w:hAnsiTheme="minorHAnsi" w:cstheme="minorBidi"/>
          <w:noProof/>
          <w:sz w:val="22"/>
          <w:szCs w:val="22"/>
        </w:rPr>
      </w:pPr>
      <w:hyperlink w:anchor="_Toc1624802" w:history="1">
        <w:r w:rsidRPr="003B6173">
          <w:rPr>
            <w:rStyle w:val="Hypertextovodkaz"/>
            <w:noProof/>
          </w:rPr>
          <w:t>Vnitřní zárubně</w:t>
        </w:r>
        <w:r>
          <w:rPr>
            <w:noProof/>
            <w:webHidden/>
          </w:rPr>
          <w:tab/>
        </w:r>
        <w:r>
          <w:rPr>
            <w:noProof/>
            <w:webHidden/>
          </w:rPr>
          <w:fldChar w:fldCharType="begin"/>
        </w:r>
        <w:r>
          <w:rPr>
            <w:noProof/>
            <w:webHidden/>
          </w:rPr>
          <w:instrText xml:space="preserve"> PAGEREF _Toc1624802 \h </w:instrText>
        </w:r>
        <w:r>
          <w:rPr>
            <w:noProof/>
            <w:webHidden/>
          </w:rPr>
        </w:r>
        <w:r>
          <w:rPr>
            <w:noProof/>
            <w:webHidden/>
          </w:rPr>
          <w:fldChar w:fldCharType="separate"/>
        </w:r>
        <w:r w:rsidR="005A5B96">
          <w:rPr>
            <w:noProof/>
            <w:webHidden/>
          </w:rPr>
          <w:t>7</w:t>
        </w:r>
        <w:r>
          <w:rPr>
            <w:noProof/>
            <w:webHidden/>
          </w:rPr>
          <w:fldChar w:fldCharType="end"/>
        </w:r>
      </w:hyperlink>
    </w:p>
    <w:p w14:paraId="676E132B" w14:textId="77777777" w:rsidR="00445848" w:rsidRDefault="00445848">
      <w:pPr>
        <w:pStyle w:val="Obsah6"/>
        <w:tabs>
          <w:tab w:val="left" w:pos="1600"/>
          <w:tab w:val="right" w:leader="dot" w:pos="9061"/>
        </w:tabs>
        <w:rPr>
          <w:rFonts w:asciiTheme="minorHAnsi" w:eastAsiaTheme="minorEastAsia" w:hAnsiTheme="minorHAnsi" w:cstheme="minorBidi"/>
          <w:noProof/>
          <w:sz w:val="22"/>
          <w:szCs w:val="22"/>
        </w:rPr>
      </w:pPr>
      <w:hyperlink w:anchor="_Toc1624803" w:history="1">
        <w:r w:rsidRPr="003B6173">
          <w:rPr>
            <w:rStyle w:val="Hypertextovodkaz"/>
            <w:noProof/>
          </w:rPr>
          <w:t>18)</w:t>
        </w:r>
        <w:r>
          <w:rPr>
            <w:rFonts w:asciiTheme="minorHAnsi" w:eastAsiaTheme="minorEastAsia" w:hAnsiTheme="minorHAnsi" w:cstheme="minorBidi"/>
            <w:noProof/>
            <w:sz w:val="22"/>
            <w:szCs w:val="22"/>
          </w:rPr>
          <w:tab/>
        </w:r>
        <w:r w:rsidRPr="003B6173">
          <w:rPr>
            <w:rStyle w:val="Hypertextovodkaz"/>
            <w:noProof/>
          </w:rPr>
          <w:t>Zámečnické prvky, kovové stavební a doplňkové konstrukce</w:t>
        </w:r>
        <w:r>
          <w:rPr>
            <w:noProof/>
            <w:webHidden/>
          </w:rPr>
          <w:tab/>
        </w:r>
        <w:r>
          <w:rPr>
            <w:noProof/>
            <w:webHidden/>
          </w:rPr>
          <w:fldChar w:fldCharType="begin"/>
        </w:r>
        <w:r>
          <w:rPr>
            <w:noProof/>
            <w:webHidden/>
          </w:rPr>
          <w:instrText xml:space="preserve"> PAGEREF _Toc1624803 \h </w:instrText>
        </w:r>
        <w:r>
          <w:rPr>
            <w:noProof/>
            <w:webHidden/>
          </w:rPr>
        </w:r>
        <w:r>
          <w:rPr>
            <w:noProof/>
            <w:webHidden/>
          </w:rPr>
          <w:fldChar w:fldCharType="separate"/>
        </w:r>
        <w:r w:rsidR="005A5B96">
          <w:rPr>
            <w:noProof/>
            <w:webHidden/>
          </w:rPr>
          <w:t>7</w:t>
        </w:r>
        <w:r>
          <w:rPr>
            <w:noProof/>
            <w:webHidden/>
          </w:rPr>
          <w:fldChar w:fldCharType="end"/>
        </w:r>
      </w:hyperlink>
    </w:p>
    <w:p w14:paraId="04E25156" w14:textId="77777777" w:rsidR="00445848" w:rsidRDefault="00445848">
      <w:pPr>
        <w:pStyle w:val="Obsah6"/>
        <w:tabs>
          <w:tab w:val="left" w:pos="1600"/>
          <w:tab w:val="right" w:leader="dot" w:pos="9061"/>
        </w:tabs>
        <w:rPr>
          <w:rFonts w:asciiTheme="minorHAnsi" w:eastAsiaTheme="minorEastAsia" w:hAnsiTheme="minorHAnsi" w:cstheme="minorBidi"/>
          <w:noProof/>
          <w:sz w:val="22"/>
          <w:szCs w:val="22"/>
        </w:rPr>
      </w:pPr>
      <w:hyperlink w:anchor="_Toc1624804" w:history="1">
        <w:r w:rsidRPr="003B6173">
          <w:rPr>
            <w:rStyle w:val="Hypertextovodkaz"/>
            <w:noProof/>
          </w:rPr>
          <w:t>19)</w:t>
        </w:r>
        <w:r>
          <w:rPr>
            <w:rFonts w:asciiTheme="minorHAnsi" w:eastAsiaTheme="minorEastAsia" w:hAnsiTheme="minorHAnsi" w:cstheme="minorBidi"/>
            <w:noProof/>
            <w:sz w:val="22"/>
            <w:szCs w:val="22"/>
          </w:rPr>
          <w:tab/>
        </w:r>
        <w:r w:rsidRPr="003B6173">
          <w:rPr>
            <w:rStyle w:val="Hypertextovodkaz"/>
            <w:noProof/>
          </w:rPr>
          <w:t>Zámečnické prvky, kovové stavební a doplňkové konstrukce</w:t>
        </w:r>
        <w:r>
          <w:rPr>
            <w:noProof/>
            <w:webHidden/>
          </w:rPr>
          <w:tab/>
        </w:r>
        <w:r>
          <w:rPr>
            <w:noProof/>
            <w:webHidden/>
          </w:rPr>
          <w:fldChar w:fldCharType="begin"/>
        </w:r>
        <w:r>
          <w:rPr>
            <w:noProof/>
            <w:webHidden/>
          </w:rPr>
          <w:instrText xml:space="preserve"> PAGEREF _Toc1624804 \h </w:instrText>
        </w:r>
        <w:r>
          <w:rPr>
            <w:noProof/>
            <w:webHidden/>
          </w:rPr>
        </w:r>
        <w:r>
          <w:rPr>
            <w:noProof/>
            <w:webHidden/>
          </w:rPr>
          <w:fldChar w:fldCharType="separate"/>
        </w:r>
        <w:r w:rsidR="005A5B96">
          <w:rPr>
            <w:noProof/>
            <w:webHidden/>
          </w:rPr>
          <w:t>7</w:t>
        </w:r>
        <w:r>
          <w:rPr>
            <w:noProof/>
            <w:webHidden/>
          </w:rPr>
          <w:fldChar w:fldCharType="end"/>
        </w:r>
      </w:hyperlink>
    </w:p>
    <w:p w14:paraId="7956F541" w14:textId="77777777" w:rsidR="00445848" w:rsidRDefault="00445848">
      <w:pPr>
        <w:pStyle w:val="Obsah2"/>
        <w:rPr>
          <w:rFonts w:asciiTheme="minorHAnsi" w:eastAsiaTheme="minorEastAsia" w:hAnsiTheme="minorHAnsi" w:cstheme="minorBidi"/>
          <w:caps w:val="0"/>
          <w:noProof/>
          <w:sz w:val="22"/>
          <w:szCs w:val="22"/>
        </w:rPr>
      </w:pPr>
      <w:hyperlink w:anchor="_Toc1624805" w:history="1">
        <w:r w:rsidRPr="003B6173">
          <w:rPr>
            <w:rStyle w:val="Hypertextovodkaz"/>
            <w:noProof/>
          </w:rPr>
          <w:t>B.2.7.</w:t>
        </w:r>
        <w:r>
          <w:rPr>
            <w:rFonts w:asciiTheme="minorHAnsi" w:eastAsiaTheme="minorEastAsia" w:hAnsiTheme="minorHAnsi" w:cstheme="minorBidi"/>
            <w:caps w:val="0"/>
            <w:noProof/>
            <w:sz w:val="22"/>
            <w:szCs w:val="22"/>
          </w:rPr>
          <w:tab/>
        </w:r>
        <w:r w:rsidRPr="003B6173">
          <w:rPr>
            <w:rStyle w:val="Hypertextovodkaz"/>
            <w:noProof/>
          </w:rPr>
          <w:t>Základní charakteristika technických a technologických zařízení</w:t>
        </w:r>
        <w:r>
          <w:rPr>
            <w:noProof/>
            <w:webHidden/>
          </w:rPr>
          <w:tab/>
        </w:r>
        <w:r>
          <w:rPr>
            <w:noProof/>
            <w:webHidden/>
          </w:rPr>
          <w:fldChar w:fldCharType="begin"/>
        </w:r>
        <w:r>
          <w:rPr>
            <w:noProof/>
            <w:webHidden/>
          </w:rPr>
          <w:instrText xml:space="preserve"> PAGEREF _Toc1624805 \h </w:instrText>
        </w:r>
        <w:r>
          <w:rPr>
            <w:noProof/>
            <w:webHidden/>
          </w:rPr>
        </w:r>
        <w:r>
          <w:rPr>
            <w:noProof/>
            <w:webHidden/>
          </w:rPr>
          <w:fldChar w:fldCharType="separate"/>
        </w:r>
        <w:r w:rsidR="005A5B96">
          <w:rPr>
            <w:noProof/>
            <w:webHidden/>
          </w:rPr>
          <w:t>7</w:t>
        </w:r>
        <w:r>
          <w:rPr>
            <w:noProof/>
            <w:webHidden/>
          </w:rPr>
          <w:fldChar w:fldCharType="end"/>
        </w:r>
      </w:hyperlink>
    </w:p>
    <w:p w14:paraId="180BB47A" w14:textId="77777777" w:rsidR="00445848" w:rsidRDefault="00445848">
      <w:pPr>
        <w:pStyle w:val="Obsah2"/>
        <w:rPr>
          <w:rFonts w:asciiTheme="minorHAnsi" w:eastAsiaTheme="minorEastAsia" w:hAnsiTheme="minorHAnsi" w:cstheme="minorBidi"/>
          <w:caps w:val="0"/>
          <w:noProof/>
          <w:sz w:val="22"/>
          <w:szCs w:val="22"/>
        </w:rPr>
      </w:pPr>
      <w:hyperlink w:anchor="_Toc1624806" w:history="1">
        <w:r w:rsidRPr="003B6173">
          <w:rPr>
            <w:rStyle w:val="Hypertextovodkaz"/>
            <w:noProof/>
          </w:rPr>
          <w:t>B.2.8.</w:t>
        </w:r>
        <w:r>
          <w:rPr>
            <w:rFonts w:asciiTheme="minorHAnsi" w:eastAsiaTheme="minorEastAsia" w:hAnsiTheme="minorHAnsi" w:cstheme="minorBidi"/>
            <w:caps w:val="0"/>
            <w:noProof/>
            <w:sz w:val="22"/>
            <w:szCs w:val="22"/>
          </w:rPr>
          <w:tab/>
        </w:r>
        <w:r w:rsidRPr="003B6173">
          <w:rPr>
            <w:rStyle w:val="Hypertextovodkaz"/>
            <w:noProof/>
          </w:rPr>
          <w:t>POŽÁRNĚ BEZPEČNOSTNÍ ŘEŠENÍ</w:t>
        </w:r>
        <w:r>
          <w:rPr>
            <w:noProof/>
            <w:webHidden/>
          </w:rPr>
          <w:tab/>
        </w:r>
        <w:r>
          <w:rPr>
            <w:noProof/>
            <w:webHidden/>
          </w:rPr>
          <w:fldChar w:fldCharType="begin"/>
        </w:r>
        <w:r>
          <w:rPr>
            <w:noProof/>
            <w:webHidden/>
          </w:rPr>
          <w:instrText xml:space="preserve"> PAGEREF _Toc1624806 \h </w:instrText>
        </w:r>
        <w:r>
          <w:rPr>
            <w:noProof/>
            <w:webHidden/>
          </w:rPr>
        </w:r>
        <w:r>
          <w:rPr>
            <w:noProof/>
            <w:webHidden/>
          </w:rPr>
          <w:fldChar w:fldCharType="separate"/>
        </w:r>
        <w:r w:rsidR="005A5B96">
          <w:rPr>
            <w:noProof/>
            <w:webHidden/>
          </w:rPr>
          <w:t>7</w:t>
        </w:r>
        <w:r>
          <w:rPr>
            <w:noProof/>
            <w:webHidden/>
          </w:rPr>
          <w:fldChar w:fldCharType="end"/>
        </w:r>
      </w:hyperlink>
    </w:p>
    <w:p w14:paraId="14177B86" w14:textId="77777777" w:rsidR="00445848" w:rsidRDefault="00445848">
      <w:pPr>
        <w:pStyle w:val="Obsah2"/>
        <w:rPr>
          <w:rFonts w:asciiTheme="minorHAnsi" w:eastAsiaTheme="minorEastAsia" w:hAnsiTheme="minorHAnsi" w:cstheme="minorBidi"/>
          <w:caps w:val="0"/>
          <w:noProof/>
          <w:sz w:val="22"/>
          <w:szCs w:val="22"/>
        </w:rPr>
      </w:pPr>
      <w:hyperlink w:anchor="_Toc1624807" w:history="1">
        <w:r w:rsidRPr="003B6173">
          <w:rPr>
            <w:rStyle w:val="Hypertextovodkaz"/>
            <w:noProof/>
          </w:rPr>
          <w:t>B.2.9.</w:t>
        </w:r>
        <w:r>
          <w:rPr>
            <w:rFonts w:asciiTheme="minorHAnsi" w:eastAsiaTheme="minorEastAsia" w:hAnsiTheme="minorHAnsi" w:cstheme="minorBidi"/>
            <w:caps w:val="0"/>
            <w:noProof/>
            <w:sz w:val="22"/>
            <w:szCs w:val="22"/>
          </w:rPr>
          <w:tab/>
        </w:r>
        <w:r w:rsidRPr="003B6173">
          <w:rPr>
            <w:rStyle w:val="Hypertextovodkaz"/>
            <w:noProof/>
          </w:rPr>
          <w:t>Zásady hospodaření s energiemi</w:t>
        </w:r>
        <w:r>
          <w:rPr>
            <w:noProof/>
            <w:webHidden/>
          </w:rPr>
          <w:tab/>
        </w:r>
        <w:r>
          <w:rPr>
            <w:noProof/>
            <w:webHidden/>
          </w:rPr>
          <w:fldChar w:fldCharType="begin"/>
        </w:r>
        <w:r>
          <w:rPr>
            <w:noProof/>
            <w:webHidden/>
          </w:rPr>
          <w:instrText xml:space="preserve"> PAGEREF _Toc1624807 \h </w:instrText>
        </w:r>
        <w:r>
          <w:rPr>
            <w:noProof/>
            <w:webHidden/>
          </w:rPr>
        </w:r>
        <w:r>
          <w:rPr>
            <w:noProof/>
            <w:webHidden/>
          </w:rPr>
          <w:fldChar w:fldCharType="separate"/>
        </w:r>
        <w:r w:rsidR="005A5B96">
          <w:rPr>
            <w:noProof/>
            <w:webHidden/>
          </w:rPr>
          <w:t>7</w:t>
        </w:r>
        <w:r>
          <w:rPr>
            <w:noProof/>
            <w:webHidden/>
          </w:rPr>
          <w:fldChar w:fldCharType="end"/>
        </w:r>
      </w:hyperlink>
    </w:p>
    <w:p w14:paraId="63EA76EE" w14:textId="77777777" w:rsidR="00445848" w:rsidRDefault="00445848">
      <w:pPr>
        <w:pStyle w:val="Obsah2"/>
        <w:rPr>
          <w:rFonts w:asciiTheme="minorHAnsi" w:eastAsiaTheme="minorEastAsia" w:hAnsiTheme="minorHAnsi" w:cstheme="minorBidi"/>
          <w:caps w:val="0"/>
          <w:noProof/>
          <w:sz w:val="22"/>
          <w:szCs w:val="22"/>
        </w:rPr>
      </w:pPr>
      <w:hyperlink w:anchor="_Toc1624808" w:history="1">
        <w:r w:rsidRPr="003B6173">
          <w:rPr>
            <w:rStyle w:val="Hypertextovodkaz"/>
            <w:noProof/>
          </w:rPr>
          <w:t>B.2.10.</w:t>
        </w:r>
        <w:r>
          <w:rPr>
            <w:rFonts w:asciiTheme="minorHAnsi" w:eastAsiaTheme="minorEastAsia" w:hAnsiTheme="minorHAnsi" w:cstheme="minorBidi"/>
            <w:caps w:val="0"/>
            <w:noProof/>
            <w:sz w:val="22"/>
            <w:szCs w:val="22"/>
          </w:rPr>
          <w:tab/>
        </w:r>
        <w:r w:rsidRPr="003B6173">
          <w:rPr>
            <w:rStyle w:val="Hypertextovodkaz"/>
            <w:noProof/>
          </w:rPr>
          <w:t>Nakládání s povrchovými vodami</w:t>
        </w:r>
        <w:r>
          <w:rPr>
            <w:noProof/>
            <w:webHidden/>
          </w:rPr>
          <w:tab/>
        </w:r>
        <w:r>
          <w:rPr>
            <w:noProof/>
            <w:webHidden/>
          </w:rPr>
          <w:fldChar w:fldCharType="begin"/>
        </w:r>
        <w:r>
          <w:rPr>
            <w:noProof/>
            <w:webHidden/>
          </w:rPr>
          <w:instrText xml:space="preserve"> PAGEREF _Toc1624808 \h </w:instrText>
        </w:r>
        <w:r>
          <w:rPr>
            <w:noProof/>
            <w:webHidden/>
          </w:rPr>
        </w:r>
        <w:r>
          <w:rPr>
            <w:noProof/>
            <w:webHidden/>
          </w:rPr>
          <w:fldChar w:fldCharType="separate"/>
        </w:r>
        <w:r w:rsidR="005A5B96">
          <w:rPr>
            <w:noProof/>
            <w:webHidden/>
          </w:rPr>
          <w:t>7</w:t>
        </w:r>
        <w:r>
          <w:rPr>
            <w:noProof/>
            <w:webHidden/>
          </w:rPr>
          <w:fldChar w:fldCharType="end"/>
        </w:r>
      </w:hyperlink>
    </w:p>
    <w:p w14:paraId="34E16B98" w14:textId="77777777" w:rsidR="00445848" w:rsidRDefault="00445848">
      <w:pPr>
        <w:pStyle w:val="Obsah2"/>
        <w:rPr>
          <w:rFonts w:asciiTheme="minorHAnsi" w:eastAsiaTheme="minorEastAsia" w:hAnsiTheme="minorHAnsi" w:cstheme="minorBidi"/>
          <w:caps w:val="0"/>
          <w:noProof/>
          <w:sz w:val="22"/>
          <w:szCs w:val="22"/>
        </w:rPr>
      </w:pPr>
      <w:hyperlink w:anchor="_Toc1624809" w:history="1">
        <w:r w:rsidRPr="003B6173">
          <w:rPr>
            <w:rStyle w:val="Hypertextovodkaz"/>
            <w:noProof/>
          </w:rPr>
          <w:t>B.2.11.</w:t>
        </w:r>
        <w:r>
          <w:rPr>
            <w:rFonts w:asciiTheme="minorHAnsi" w:eastAsiaTheme="minorEastAsia" w:hAnsiTheme="minorHAnsi" w:cstheme="minorBidi"/>
            <w:caps w:val="0"/>
            <w:noProof/>
            <w:sz w:val="22"/>
            <w:szCs w:val="22"/>
          </w:rPr>
          <w:tab/>
        </w:r>
        <w:r w:rsidRPr="003B6173">
          <w:rPr>
            <w:rStyle w:val="Hypertextovodkaz"/>
            <w:noProof/>
          </w:rPr>
          <w:t>Hygienické požadavky na stavby A pracovní a komunální prostředí</w:t>
        </w:r>
        <w:r>
          <w:rPr>
            <w:noProof/>
            <w:webHidden/>
          </w:rPr>
          <w:tab/>
        </w:r>
        <w:r>
          <w:rPr>
            <w:noProof/>
            <w:webHidden/>
          </w:rPr>
          <w:fldChar w:fldCharType="begin"/>
        </w:r>
        <w:r>
          <w:rPr>
            <w:noProof/>
            <w:webHidden/>
          </w:rPr>
          <w:instrText xml:space="preserve"> PAGEREF _Toc1624809 \h </w:instrText>
        </w:r>
        <w:r>
          <w:rPr>
            <w:noProof/>
            <w:webHidden/>
          </w:rPr>
        </w:r>
        <w:r>
          <w:rPr>
            <w:noProof/>
            <w:webHidden/>
          </w:rPr>
          <w:fldChar w:fldCharType="separate"/>
        </w:r>
        <w:r w:rsidR="005A5B96">
          <w:rPr>
            <w:noProof/>
            <w:webHidden/>
          </w:rPr>
          <w:t>8</w:t>
        </w:r>
        <w:r>
          <w:rPr>
            <w:noProof/>
            <w:webHidden/>
          </w:rPr>
          <w:fldChar w:fldCharType="end"/>
        </w:r>
      </w:hyperlink>
    </w:p>
    <w:p w14:paraId="46E9659C" w14:textId="77777777" w:rsidR="00445848" w:rsidRDefault="00445848">
      <w:pPr>
        <w:pStyle w:val="Obsah6"/>
        <w:tabs>
          <w:tab w:val="right" w:leader="dot" w:pos="9061"/>
        </w:tabs>
        <w:rPr>
          <w:rFonts w:asciiTheme="minorHAnsi" w:eastAsiaTheme="minorEastAsia" w:hAnsiTheme="minorHAnsi" w:cstheme="minorBidi"/>
          <w:noProof/>
          <w:sz w:val="22"/>
          <w:szCs w:val="22"/>
        </w:rPr>
      </w:pPr>
      <w:hyperlink w:anchor="_Toc1624810" w:history="1">
        <w:r w:rsidRPr="003B6173">
          <w:rPr>
            <w:rStyle w:val="Hypertextovodkaz"/>
            <w:rFonts w:cs="Arial"/>
            <w:noProof/>
          </w:rPr>
          <w:t>Vliv stavby a ochrana okolí před negativními účinky provádění stavby.</w:t>
        </w:r>
        <w:r>
          <w:rPr>
            <w:noProof/>
            <w:webHidden/>
          </w:rPr>
          <w:tab/>
        </w:r>
        <w:r>
          <w:rPr>
            <w:noProof/>
            <w:webHidden/>
          </w:rPr>
          <w:fldChar w:fldCharType="begin"/>
        </w:r>
        <w:r>
          <w:rPr>
            <w:noProof/>
            <w:webHidden/>
          </w:rPr>
          <w:instrText xml:space="preserve"> PAGEREF _Toc1624810 \h </w:instrText>
        </w:r>
        <w:r>
          <w:rPr>
            <w:noProof/>
            <w:webHidden/>
          </w:rPr>
        </w:r>
        <w:r>
          <w:rPr>
            <w:noProof/>
            <w:webHidden/>
          </w:rPr>
          <w:fldChar w:fldCharType="separate"/>
        </w:r>
        <w:r w:rsidR="005A5B96">
          <w:rPr>
            <w:noProof/>
            <w:webHidden/>
          </w:rPr>
          <w:t>8</w:t>
        </w:r>
        <w:r>
          <w:rPr>
            <w:noProof/>
            <w:webHidden/>
          </w:rPr>
          <w:fldChar w:fldCharType="end"/>
        </w:r>
      </w:hyperlink>
    </w:p>
    <w:p w14:paraId="02EBDEC7" w14:textId="77777777" w:rsidR="00445848" w:rsidRDefault="00445848">
      <w:pPr>
        <w:pStyle w:val="Obsah6"/>
        <w:tabs>
          <w:tab w:val="right" w:leader="dot" w:pos="9061"/>
        </w:tabs>
        <w:rPr>
          <w:rFonts w:asciiTheme="minorHAnsi" w:eastAsiaTheme="minorEastAsia" w:hAnsiTheme="minorHAnsi" w:cstheme="minorBidi"/>
          <w:noProof/>
          <w:sz w:val="22"/>
          <w:szCs w:val="22"/>
        </w:rPr>
      </w:pPr>
      <w:hyperlink w:anchor="_Toc1624811" w:history="1">
        <w:r w:rsidRPr="003B6173">
          <w:rPr>
            <w:rStyle w:val="Hypertextovodkaz"/>
            <w:rFonts w:cs="Arial"/>
            <w:noProof/>
          </w:rPr>
          <w:t>Hluk a vibrace</w:t>
        </w:r>
        <w:r>
          <w:rPr>
            <w:noProof/>
            <w:webHidden/>
          </w:rPr>
          <w:tab/>
        </w:r>
        <w:r>
          <w:rPr>
            <w:noProof/>
            <w:webHidden/>
          </w:rPr>
          <w:fldChar w:fldCharType="begin"/>
        </w:r>
        <w:r>
          <w:rPr>
            <w:noProof/>
            <w:webHidden/>
          </w:rPr>
          <w:instrText xml:space="preserve"> PAGEREF _Toc1624811 \h </w:instrText>
        </w:r>
        <w:r>
          <w:rPr>
            <w:noProof/>
            <w:webHidden/>
          </w:rPr>
        </w:r>
        <w:r>
          <w:rPr>
            <w:noProof/>
            <w:webHidden/>
          </w:rPr>
          <w:fldChar w:fldCharType="separate"/>
        </w:r>
        <w:r w:rsidR="005A5B96">
          <w:rPr>
            <w:noProof/>
            <w:webHidden/>
          </w:rPr>
          <w:t>8</w:t>
        </w:r>
        <w:r>
          <w:rPr>
            <w:noProof/>
            <w:webHidden/>
          </w:rPr>
          <w:fldChar w:fldCharType="end"/>
        </w:r>
      </w:hyperlink>
    </w:p>
    <w:p w14:paraId="2DCE2840" w14:textId="77777777" w:rsidR="00445848" w:rsidRDefault="00445848">
      <w:pPr>
        <w:pStyle w:val="Obsah6"/>
        <w:tabs>
          <w:tab w:val="right" w:leader="dot" w:pos="9061"/>
        </w:tabs>
        <w:rPr>
          <w:rFonts w:asciiTheme="minorHAnsi" w:eastAsiaTheme="minorEastAsia" w:hAnsiTheme="minorHAnsi" w:cstheme="minorBidi"/>
          <w:noProof/>
          <w:sz w:val="22"/>
          <w:szCs w:val="22"/>
        </w:rPr>
      </w:pPr>
      <w:hyperlink w:anchor="_Toc1624812" w:history="1">
        <w:r w:rsidRPr="003B6173">
          <w:rPr>
            <w:rStyle w:val="Hypertextovodkaz"/>
            <w:rFonts w:cs="Arial"/>
            <w:noProof/>
          </w:rPr>
          <w:t>Ovzduší</w:t>
        </w:r>
        <w:r>
          <w:rPr>
            <w:noProof/>
            <w:webHidden/>
          </w:rPr>
          <w:tab/>
        </w:r>
        <w:r>
          <w:rPr>
            <w:noProof/>
            <w:webHidden/>
          </w:rPr>
          <w:fldChar w:fldCharType="begin"/>
        </w:r>
        <w:r>
          <w:rPr>
            <w:noProof/>
            <w:webHidden/>
          </w:rPr>
          <w:instrText xml:space="preserve"> PAGEREF _Toc1624812 \h </w:instrText>
        </w:r>
        <w:r>
          <w:rPr>
            <w:noProof/>
            <w:webHidden/>
          </w:rPr>
        </w:r>
        <w:r>
          <w:rPr>
            <w:noProof/>
            <w:webHidden/>
          </w:rPr>
          <w:fldChar w:fldCharType="separate"/>
        </w:r>
        <w:r w:rsidR="005A5B96">
          <w:rPr>
            <w:noProof/>
            <w:webHidden/>
          </w:rPr>
          <w:t>8</w:t>
        </w:r>
        <w:r>
          <w:rPr>
            <w:noProof/>
            <w:webHidden/>
          </w:rPr>
          <w:fldChar w:fldCharType="end"/>
        </w:r>
      </w:hyperlink>
    </w:p>
    <w:p w14:paraId="58EADC51" w14:textId="77777777" w:rsidR="00445848" w:rsidRDefault="00445848">
      <w:pPr>
        <w:pStyle w:val="Obsah6"/>
        <w:tabs>
          <w:tab w:val="right" w:leader="dot" w:pos="9061"/>
        </w:tabs>
        <w:rPr>
          <w:rFonts w:asciiTheme="minorHAnsi" w:eastAsiaTheme="minorEastAsia" w:hAnsiTheme="minorHAnsi" w:cstheme="minorBidi"/>
          <w:noProof/>
          <w:sz w:val="22"/>
          <w:szCs w:val="22"/>
        </w:rPr>
      </w:pPr>
      <w:hyperlink w:anchor="_Toc1624813" w:history="1">
        <w:r w:rsidRPr="003B6173">
          <w:rPr>
            <w:rStyle w:val="Hypertextovodkaz"/>
            <w:rFonts w:cs="Arial"/>
            <w:noProof/>
          </w:rPr>
          <w:t>Ochrana stavby před prachem</w:t>
        </w:r>
        <w:r>
          <w:rPr>
            <w:noProof/>
            <w:webHidden/>
          </w:rPr>
          <w:tab/>
        </w:r>
        <w:r>
          <w:rPr>
            <w:noProof/>
            <w:webHidden/>
          </w:rPr>
          <w:fldChar w:fldCharType="begin"/>
        </w:r>
        <w:r>
          <w:rPr>
            <w:noProof/>
            <w:webHidden/>
          </w:rPr>
          <w:instrText xml:space="preserve"> PAGEREF _Toc1624813 \h </w:instrText>
        </w:r>
        <w:r>
          <w:rPr>
            <w:noProof/>
            <w:webHidden/>
          </w:rPr>
        </w:r>
        <w:r>
          <w:rPr>
            <w:noProof/>
            <w:webHidden/>
          </w:rPr>
          <w:fldChar w:fldCharType="separate"/>
        </w:r>
        <w:r w:rsidR="005A5B96">
          <w:rPr>
            <w:noProof/>
            <w:webHidden/>
          </w:rPr>
          <w:t>8</w:t>
        </w:r>
        <w:r>
          <w:rPr>
            <w:noProof/>
            <w:webHidden/>
          </w:rPr>
          <w:fldChar w:fldCharType="end"/>
        </w:r>
      </w:hyperlink>
    </w:p>
    <w:p w14:paraId="451301B1" w14:textId="77777777" w:rsidR="00445848" w:rsidRDefault="00445848">
      <w:pPr>
        <w:pStyle w:val="Obsah6"/>
        <w:tabs>
          <w:tab w:val="right" w:leader="dot" w:pos="9061"/>
        </w:tabs>
        <w:rPr>
          <w:rFonts w:asciiTheme="minorHAnsi" w:eastAsiaTheme="minorEastAsia" w:hAnsiTheme="minorHAnsi" w:cstheme="minorBidi"/>
          <w:noProof/>
          <w:sz w:val="22"/>
          <w:szCs w:val="22"/>
        </w:rPr>
      </w:pPr>
      <w:hyperlink w:anchor="_Toc1624814" w:history="1">
        <w:r w:rsidRPr="003B6173">
          <w:rPr>
            <w:rStyle w:val="Hypertextovodkaz"/>
            <w:rFonts w:cs="Arial"/>
            <w:noProof/>
          </w:rPr>
          <w:t>Hodnocení emisí škodlivin</w:t>
        </w:r>
        <w:r>
          <w:rPr>
            <w:noProof/>
            <w:webHidden/>
          </w:rPr>
          <w:tab/>
        </w:r>
        <w:r>
          <w:rPr>
            <w:noProof/>
            <w:webHidden/>
          </w:rPr>
          <w:fldChar w:fldCharType="begin"/>
        </w:r>
        <w:r>
          <w:rPr>
            <w:noProof/>
            <w:webHidden/>
          </w:rPr>
          <w:instrText xml:space="preserve"> PAGEREF _Toc1624814 \h </w:instrText>
        </w:r>
        <w:r>
          <w:rPr>
            <w:noProof/>
            <w:webHidden/>
          </w:rPr>
        </w:r>
        <w:r>
          <w:rPr>
            <w:noProof/>
            <w:webHidden/>
          </w:rPr>
          <w:fldChar w:fldCharType="separate"/>
        </w:r>
        <w:r w:rsidR="005A5B96">
          <w:rPr>
            <w:noProof/>
            <w:webHidden/>
          </w:rPr>
          <w:t>8</w:t>
        </w:r>
        <w:r>
          <w:rPr>
            <w:noProof/>
            <w:webHidden/>
          </w:rPr>
          <w:fldChar w:fldCharType="end"/>
        </w:r>
      </w:hyperlink>
    </w:p>
    <w:p w14:paraId="0534BD38" w14:textId="77777777" w:rsidR="00445848" w:rsidRDefault="00445848">
      <w:pPr>
        <w:pStyle w:val="Obsah2"/>
        <w:rPr>
          <w:rFonts w:asciiTheme="minorHAnsi" w:eastAsiaTheme="minorEastAsia" w:hAnsiTheme="minorHAnsi" w:cstheme="minorBidi"/>
          <w:caps w:val="0"/>
          <w:noProof/>
          <w:sz w:val="22"/>
          <w:szCs w:val="22"/>
        </w:rPr>
      </w:pPr>
      <w:hyperlink w:anchor="_Toc1624815" w:history="1">
        <w:r w:rsidRPr="003B6173">
          <w:rPr>
            <w:rStyle w:val="Hypertextovodkaz"/>
            <w:noProof/>
          </w:rPr>
          <w:t>B.2.12.</w:t>
        </w:r>
        <w:r>
          <w:rPr>
            <w:rFonts w:asciiTheme="minorHAnsi" w:eastAsiaTheme="minorEastAsia" w:hAnsiTheme="minorHAnsi" w:cstheme="minorBidi"/>
            <w:caps w:val="0"/>
            <w:noProof/>
            <w:sz w:val="22"/>
            <w:szCs w:val="22"/>
          </w:rPr>
          <w:tab/>
        </w:r>
        <w:r w:rsidRPr="003B6173">
          <w:rPr>
            <w:rStyle w:val="Hypertextovodkaz"/>
            <w:noProof/>
          </w:rPr>
          <w:t>Ochrana stavby před negativními účinky vnějšího prostředí</w:t>
        </w:r>
        <w:r>
          <w:rPr>
            <w:noProof/>
            <w:webHidden/>
          </w:rPr>
          <w:tab/>
        </w:r>
        <w:r>
          <w:rPr>
            <w:noProof/>
            <w:webHidden/>
          </w:rPr>
          <w:fldChar w:fldCharType="begin"/>
        </w:r>
        <w:r>
          <w:rPr>
            <w:noProof/>
            <w:webHidden/>
          </w:rPr>
          <w:instrText xml:space="preserve"> PAGEREF _Toc1624815 \h </w:instrText>
        </w:r>
        <w:r>
          <w:rPr>
            <w:noProof/>
            <w:webHidden/>
          </w:rPr>
        </w:r>
        <w:r>
          <w:rPr>
            <w:noProof/>
            <w:webHidden/>
          </w:rPr>
          <w:fldChar w:fldCharType="separate"/>
        </w:r>
        <w:r w:rsidR="005A5B96">
          <w:rPr>
            <w:noProof/>
            <w:webHidden/>
          </w:rPr>
          <w:t>9</w:t>
        </w:r>
        <w:r>
          <w:rPr>
            <w:noProof/>
            <w:webHidden/>
          </w:rPr>
          <w:fldChar w:fldCharType="end"/>
        </w:r>
      </w:hyperlink>
    </w:p>
    <w:p w14:paraId="534BBF9F" w14:textId="77777777" w:rsidR="00445848" w:rsidRDefault="00445848">
      <w:pPr>
        <w:pStyle w:val="Obsah2"/>
        <w:rPr>
          <w:rFonts w:asciiTheme="minorHAnsi" w:eastAsiaTheme="minorEastAsia" w:hAnsiTheme="minorHAnsi" w:cstheme="minorBidi"/>
          <w:caps w:val="0"/>
          <w:noProof/>
          <w:sz w:val="22"/>
          <w:szCs w:val="22"/>
        </w:rPr>
      </w:pPr>
      <w:hyperlink w:anchor="_Toc1624816" w:history="1">
        <w:r w:rsidRPr="003B6173">
          <w:rPr>
            <w:rStyle w:val="Hypertextovodkaz"/>
            <w:noProof/>
          </w:rPr>
          <w:t>B.3</w:t>
        </w:r>
        <w:r>
          <w:rPr>
            <w:rFonts w:asciiTheme="minorHAnsi" w:eastAsiaTheme="minorEastAsia" w:hAnsiTheme="minorHAnsi" w:cstheme="minorBidi"/>
            <w:caps w:val="0"/>
            <w:noProof/>
            <w:sz w:val="22"/>
            <w:szCs w:val="22"/>
          </w:rPr>
          <w:tab/>
        </w:r>
        <w:r w:rsidRPr="003B6173">
          <w:rPr>
            <w:rStyle w:val="Hypertextovodkaz"/>
            <w:noProof/>
          </w:rPr>
          <w:t>PŘIPOJENÍ NA TECHNICKOU INFRASTRUKTURU</w:t>
        </w:r>
        <w:r>
          <w:rPr>
            <w:noProof/>
            <w:webHidden/>
          </w:rPr>
          <w:tab/>
        </w:r>
        <w:r>
          <w:rPr>
            <w:noProof/>
            <w:webHidden/>
          </w:rPr>
          <w:fldChar w:fldCharType="begin"/>
        </w:r>
        <w:r>
          <w:rPr>
            <w:noProof/>
            <w:webHidden/>
          </w:rPr>
          <w:instrText xml:space="preserve"> PAGEREF _Toc1624816 \h </w:instrText>
        </w:r>
        <w:r>
          <w:rPr>
            <w:noProof/>
            <w:webHidden/>
          </w:rPr>
        </w:r>
        <w:r>
          <w:rPr>
            <w:noProof/>
            <w:webHidden/>
          </w:rPr>
          <w:fldChar w:fldCharType="separate"/>
        </w:r>
        <w:r w:rsidR="005A5B96">
          <w:rPr>
            <w:noProof/>
            <w:webHidden/>
          </w:rPr>
          <w:t>9</w:t>
        </w:r>
        <w:r>
          <w:rPr>
            <w:noProof/>
            <w:webHidden/>
          </w:rPr>
          <w:fldChar w:fldCharType="end"/>
        </w:r>
      </w:hyperlink>
    </w:p>
    <w:p w14:paraId="1C030C08" w14:textId="77777777" w:rsidR="00445848" w:rsidRDefault="00445848">
      <w:pPr>
        <w:pStyle w:val="Obsah2"/>
        <w:rPr>
          <w:rFonts w:asciiTheme="minorHAnsi" w:eastAsiaTheme="minorEastAsia" w:hAnsiTheme="minorHAnsi" w:cstheme="minorBidi"/>
          <w:caps w:val="0"/>
          <w:noProof/>
          <w:sz w:val="22"/>
          <w:szCs w:val="22"/>
        </w:rPr>
      </w:pPr>
      <w:hyperlink w:anchor="_Toc1624817" w:history="1">
        <w:r w:rsidRPr="003B6173">
          <w:rPr>
            <w:rStyle w:val="Hypertextovodkaz"/>
            <w:noProof/>
          </w:rPr>
          <w:t>B.4</w:t>
        </w:r>
        <w:r>
          <w:rPr>
            <w:rFonts w:asciiTheme="minorHAnsi" w:eastAsiaTheme="minorEastAsia" w:hAnsiTheme="minorHAnsi" w:cstheme="minorBidi"/>
            <w:caps w:val="0"/>
            <w:noProof/>
            <w:sz w:val="22"/>
            <w:szCs w:val="22"/>
          </w:rPr>
          <w:tab/>
        </w:r>
        <w:r w:rsidRPr="003B6173">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_Toc1624817 \h </w:instrText>
        </w:r>
        <w:r>
          <w:rPr>
            <w:noProof/>
            <w:webHidden/>
          </w:rPr>
        </w:r>
        <w:r>
          <w:rPr>
            <w:noProof/>
            <w:webHidden/>
          </w:rPr>
          <w:fldChar w:fldCharType="separate"/>
        </w:r>
        <w:r w:rsidR="005A5B96">
          <w:rPr>
            <w:noProof/>
            <w:webHidden/>
          </w:rPr>
          <w:t>9</w:t>
        </w:r>
        <w:r>
          <w:rPr>
            <w:noProof/>
            <w:webHidden/>
          </w:rPr>
          <w:fldChar w:fldCharType="end"/>
        </w:r>
      </w:hyperlink>
    </w:p>
    <w:p w14:paraId="3BF15D82" w14:textId="77777777" w:rsidR="00445848" w:rsidRDefault="00445848">
      <w:pPr>
        <w:pStyle w:val="Obsah2"/>
        <w:rPr>
          <w:rFonts w:asciiTheme="minorHAnsi" w:eastAsiaTheme="minorEastAsia" w:hAnsiTheme="minorHAnsi" w:cstheme="minorBidi"/>
          <w:caps w:val="0"/>
          <w:noProof/>
          <w:sz w:val="22"/>
          <w:szCs w:val="22"/>
        </w:rPr>
      </w:pPr>
      <w:hyperlink w:anchor="_Toc1624818" w:history="1">
        <w:r w:rsidRPr="003B6173">
          <w:rPr>
            <w:rStyle w:val="Hypertextovodkaz"/>
            <w:noProof/>
          </w:rPr>
          <w:t>B.5</w:t>
        </w:r>
        <w:r>
          <w:rPr>
            <w:rFonts w:asciiTheme="minorHAnsi" w:eastAsiaTheme="minorEastAsia" w:hAnsiTheme="minorHAnsi" w:cstheme="minorBidi"/>
            <w:caps w:val="0"/>
            <w:noProof/>
            <w:sz w:val="22"/>
            <w:szCs w:val="22"/>
          </w:rPr>
          <w:tab/>
        </w:r>
        <w:r w:rsidRPr="003B6173">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_Toc1624818 \h </w:instrText>
        </w:r>
        <w:r>
          <w:rPr>
            <w:noProof/>
            <w:webHidden/>
          </w:rPr>
        </w:r>
        <w:r>
          <w:rPr>
            <w:noProof/>
            <w:webHidden/>
          </w:rPr>
          <w:fldChar w:fldCharType="separate"/>
        </w:r>
        <w:r w:rsidR="005A5B96">
          <w:rPr>
            <w:noProof/>
            <w:webHidden/>
          </w:rPr>
          <w:t>9</w:t>
        </w:r>
        <w:r>
          <w:rPr>
            <w:noProof/>
            <w:webHidden/>
          </w:rPr>
          <w:fldChar w:fldCharType="end"/>
        </w:r>
      </w:hyperlink>
    </w:p>
    <w:p w14:paraId="359D0C75" w14:textId="77777777" w:rsidR="00445848" w:rsidRDefault="00445848">
      <w:pPr>
        <w:pStyle w:val="Obsah2"/>
        <w:rPr>
          <w:rFonts w:asciiTheme="minorHAnsi" w:eastAsiaTheme="minorEastAsia" w:hAnsiTheme="minorHAnsi" w:cstheme="minorBidi"/>
          <w:caps w:val="0"/>
          <w:noProof/>
          <w:sz w:val="22"/>
          <w:szCs w:val="22"/>
        </w:rPr>
      </w:pPr>
      <w:hyperlink w:anchor="_Toc1624819" w:history="1">
        <w:r w:rsidRPr="003B6173">
          <w:rPr>
            <w:rStyle w:val="Hypertextovodkaz"/>
            <w:noProof/>
          </w:rPr>
          <w:t>B.6</w:t>
        </w:r>
        <w:r>
          <w:rPr>
            <w:rFonts w:asciiTheme="minorHAnsi" w:eastAsiaTheme="minorEastAsia" w:hAnsiTheme="minorHAnsi" w:cstheme="minorBidi"/>
            <w:caps w:val="0"/>
            <w:noProof/>
            <w:sz w:val="22"/>
            <w:szCs w:val="22"/>
          </w:rPr>
          <w:tab/>
        </w:r>
        <w:r w:rsidRPr="003B6173">
          <w:rPr>
            <w:rStyle w:val="Hypertextovodkaz"/>
            <w:noProof/>
          </w:rPr>
          <w:t>OCHRANA OBYVATELSTVA</w:t>
        </w:r>
        <w:r>
          <w:rPr>
            <w:noProof/>
            <w:webHidden/>
          </w:rPr>
          <w:tab/>
        </w:r>
        <w:r>
          <w:rPr>
            <w:noProof/>
            <w:webHidden/>
          </w:rPr>
          <w:fldChar w:fldCharType="begin"/>
        </w:r>
        <w:r>
          <w:rPr>
            <w:noProof/>
            <w:webHidden/>
          </w:rPr>
          <w:instrText xml:space="preserve"> PAGEREF _Toc1624819 \h </w:instrText>
        </w:r>
        <w:r>
          <w:rPr>
            <w:noProof/>
            <w:webHidden/>
          </w:rPr>
        </w:r>
        <w:r>
          <w:rPr>
            <w:noProof/>
            <w:webHidden/>
          </w:rPr>
          <w:fldChar w:fldCharType="separate"/>
        </w:r>
        <w:r w:rsidR="005A5B96">
          <w:rPr>
            <w:noProof/>
            <w:webHidden/>
          </w:rPr>
          <w:t>10</w:t>
        </w:r>
        <w:r>
          <w:rPr>
            <w:noProof/>
            <w:webHidden/>
          </w:rPr>
          <w:fldChar w:fldCharType="end"/>
        </w:r>
      </w:hyperlink>
    </w:p>
    <w:p w14:paraId="64F3C23D" w14:textId="77777777" w:rsidR="00445848" w:rsidRDefault="00445848">
      <w:pPr>
        <w:pStyle w:val="Obsah2"/>
        <w:rPr>
          <w:rFonts w:asciiTheme="minorHAnsi" w:eastAsiaTheme="minorEastAsia" w:hAnsiTheme="minorHAnsi" w:cstheme="minorBidi"/>
          <w:caps w:val="0"/>
          <w:noProof/>
          <w:sz w:val="22"/>
          <w:szCs w:val="22"/>
        </w:rPr>
      </w:pPr>
      <w:hyperlink w:anchor="_Toc1624820" w:history="1">
        <w:r w:rsidRPr="003B6173">
          <w:rPr>
            <w:rStyle w:val="Hypertextovodkaz"/>
            <w:noProof/>
          </w:rPr>
          <w:t>B.7</w:t>
        </w:r>
        <w:r>
          <w:rPr>
            <w:rFonts w:asciiTheme="minorHAnsi" w:eastAsiaTheme="minorEastAsia" w:hAnsiTheme="minorHAnsi" w:cstheme="minorBidi"/>
            <w:caps w:val="0"/>
            <w:noProof/>
            <w:sz w:val="22"/>
            <w:szCs w:val="22"/>
          </w:rPr>
          <w:tab/>
        </w:r>
        <w:r w:rsidRPr="003B6173">
          <w:rPr>
            <w:rStyle w:val="Hypertextovodkaz"/>
            <w:noProof/>
          </w:rPr>
          <w:t>ZÁSADY ORGANIZACE VÝSTAVBY</w:t>
        </w:r>
        <w:r>
          <w:rPr>
            <w:noProof/>
            <w:webHidden/>
          </w:rPr>
          <w:tab/>
        </w:r>
        <w:r>
          <w:rPr>
            <w:noProof/>
            <w:webHidden/>
          </w:rPr>
          <w:fldChar w:fldCharType="begin"/>
        </w:r>
        <w:r>
          <w:rPr>
            <w:noProof/>
            <w:webHidden/>
          </w:rPr>
          <w:instrText xml:space="preserve"> PAGEREF _Toc1624820 \h </w:instrText>
        </w:r>
        <w:r>
          <w:rPr>
            <w:noProof/>
            <w:webHidden/>
          </w:rPr>
        </w:r>
        <w:r>
          <w:rPr>
            <w:noProof/>
            <w:webHidden/>
          </w:rPr>
          <w:fldChar w:fldCharType="separate"/>
        </w:r>
        <w:r w:rsidR="005A5B96">
          <w:rPr>
            <w:noProof/>
            <w:webHidden/>
          </w:rPr>
          <w:t>10</w:t>
        </w:r>
        <w:r>
          <w:rPr>
            <w:noProof/>
            <w:webHidden/>
          </w:rPr>
          <w:fldChar w:fldCharType="end"/>
        </w:r>
      </w:hyperlink>
    </w:p>
    <w:p w14:paraId="766F80EA" w14:textId="77777777" w:rsidR="0019111C" w:rsidRDefault="00445848" w:rsidP="00736E9B">
      <w:pPr>
        <w:pStyle w:val="Obsah2"/>
        <w:rPr>
          <w:rFonts w:cs="Arial"/>
          <w:snapToGrid w:val="0"/>
          <w:szCs w:val="18"/>
        </w:rPr>
      </w:pPr>
      <w:r>
        <w:rPr>
          <w:rFonts w:cs="Arial"/>
          <w:snapToGrid w:val="0"/>
          <w:szCs w:val="18"/>
        </w:rPr>
        <w:fldChar w:fldCharType="end"/>
      </w:r>
    </w:p>
    <w:p w14:paraId="2EB17A49" w14:textId="77777777" w:rsidR="000A4EF3" w:rsidRDefault="000A4EF3" w:rsidP="000A4EF3"/>
    <w:p w14:paraId="69ACFDEF" w14:textId="77777777" w:rsidR="000A4EF3" w:rsidRDefault="000A4EF3" w:rsidP="000A4EF3"/>
    <w:p w14:paraId="2C96BB9A" w14:textId="77777777" w:rsidR="000A4EF3" w:rsidRDefault="000A4EF3" w:rsidP="000A4EF3"/>
    <w:p w14:paraId="2DA7CD80" w14:textId="77777777" w:rsidR="000A4EF3" w:rsidRDefault="000A4EF3" w:rsidP="000A4EF3"/>
    <w:p w14:paraId="19837714" w14:textId="77777777" w:rsidR="00CF6C4E" w:rsidRDefault="00CF6C4E" w:rsidP="005A5B96">
      <w:pPr>
        <w:pStyle w:val="Styl3"/>
        <w:numPr>
          <w:ilvl w:val="0"/>
          <w:numId w:val="0"/>
        </w:numPr>
        <w:ind w:left="567"/>
      </w:pPr>
      <w:bookmarkStart w:id="0" w:name="_Toc1624762"/>
      <w:bookmarkStart w:id="1" w:name="_Toc5638571"/>
      <w:bookmarkStart w:id="2" w:name="_Toc29892232"/>
      <w:r w:rsidRPr="00797200">
        <w:lastRenderedPageBreak/>
        <w:t>IDENTIFIKAČNÍ ÚDAJE</w:t>
      </w:r>
      <w:bookmarkEnd w:id="0"/>
    </w:p>
    <w:tbl>
      <w:tblPr>
        <w:tblpPr w:leftFromText="141" w:rightFromText="141" w:vertAnchor="text" w:tblpY="1"/>
        <w:tblOverlap w:val="never"/>
        <w:tblW w:w="9087" w:type="dxa"/>
        <w:tblCellMar>
          <w:left w:w="70" w:type="dxa"/>
          <w:right w:w="70" w:type="dxa"/>
        </w:tblCellMar>
        <w:tblLook w:val="04A0" w:firstRow="1" w:lastRow="0" w:firstColumn="1" w:lastColumn="0" w:noHBand="0" w:noVBand="1"/>
      </w:tblPr>
      <w:tblGrid>
        <w:gridCol w:w="1800"/>
        <w:gridCol w:w="207"/>
        <w:gridCol w:w="4740"/>
        <w:gridCol w:w="1773"/>
        <w:gridCol w:w="567"/>
      </w:tblGrid>
      <w:tr w:rsidR="000A4EF3" w:rsidRPr="00713712" w14:paraId="5007A62C"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637BE9FE" w14:textId="77777777" w:rsidR="000A4EF3" w:rsidRPr="00713712" w:rsidRDefault="000A4EF3" w:rsidP="00AF6DED">
            <w:pPr>
              <w:spacing w:after="120"/>
              <w:rPr>
                <w:rFonts w:cs="Arial"/>
                <w:b/>
                <w:bCs/>
              </w:rPr>
            </w:pPr>
            <w:r w:rsidRPr="00713712">
              <w:rPr>
                <w:rFonts w:cs="Arial"/>
                <w:b/>
                <w:bCs/>
              </w:rPr>
              <w:t>Údaje o stavbě</w:t>
            </w:r>
          </w:p>
        </w:tc>
        <w:tc>
          <w:tcPr>
            <w:tcW w:w="207" w:type="dxa"/>
            <w:tcBorders>
              <w:top w:val="nil"/>
              <w:left w:val="nil"/>
              <w:bottom w:val="nil"/>
              <w:right w:val="nil"/>
            </w:tcBorders>
            <w:shd w:val="clear" w:color="auto" w:fill="auto"/>
            <w:noWrap/>
            <w:hideMark/>
          </w:tcPr>
          <w:p w14:paraId="23CCAA2A" w14:textId="77777777" w:rsidR="000A4EF3" w:rsidRPr="00713712" w:rsidRDefault="000A4EF3" w:rsidP="00AF6DED">
            <w:pPr>
              <w:spacing w:after="120"/>
              <w:rPr>
                <w:rFonts w:cs="Arial"/>
              </w:rPr>
            </w:pPr>
          </w:p>
        </w:tc>
        <w:tc>
          <w:tcPr>
            <w:tcW w:w="4740" w:type="dxa"/>
            <w:tcBorders>
              <w:top w:val="nil"/>
              <w:left w:val="nil"/>
              <w:bottom w:val="nil"/>
              <w:right w:val="nil"/>
            </w:tcBorders>
            <w:shd w:val="clear" w:color="auto" w:fill="auto"/>
            <w:hideMark/>
          </w:tcPr>
          <w:p w14:paraId="7DA8CE84" w14:textId="77777777" w:rsidR="000A4EF3" w:rsidRPr="00713712" w:rsidRDefault="000A4EF3" w:rsidP="00AF6DED">
            <w:pPr>
              <w:spacing w:after="120"/>
              <w:rPr>
                <w:rFonts w:cs="Arial"/>
              </w:rPr>
            </w:pPr>
          </w:p>
        </w:tc>
      </w:tr>
      <w:tr w:rsidR="000A4EF3" w:rsidRPr="00713712" w14:paraId="6C012A3D" w14:textId="77777777" w:rsidTr="00973BE1">
        <w:trPr>
          <w:trHeight w:val="255"/>
        </w:trPr>
        <w:tc>
          <w:tcPr>
            <w:tcW w:w="1800" w:type="dxa"/>
            <w:tcBorders>
              <w:top w:val="nil"/>
              <w:left w:val="nil"/>
              <w:bottom w:val="single" w:sz="4" w:space="0" w:color="auto"/>
              <w:right w:val="nil"/>
            </w:tcBorders>
            <w:shd w:val="clear" w:color="auto" w:fill="auto"/>
            <w:noWrap/>
            <w:hideMark/>
          </w:tcPr>
          <w:p w14:paraId="507EC884" w14:textId="77777777" w:rsidR="000A4EF3" w:rsidRPr="00713712" w:rsidRDefault="000A4EF3" w:rsidP="006505D9">
            <w:pPr>
              <w:spacing w:before="0"/>
              <w:rPr>
                <w:rFonts w:cs="Arial"/>
              </w:rPr>
            </w:pPr>
            <w:r w:rsidRPr="00713712">
              <w:rPr>
                <w:rFonts w:cs="Arial"/>
              </w:rPr>
              <w:t>Název stavby</w:t>
            </w:r>
          </w:p>
        </w:tc>
        <w:tc>
          <w:tcPr>
            <w:tcW w:w="207" w:type="dxa"/>
            <w:tcBorders>
              <w:top w:val="nil"/>
              <w:left w:val="nil"/>
              <w:bottom w:val="single" w:sz="4" w:space="0" w:color="auto"/>
              <w:right w:val="nil"/>
            </w:tcBorders>
            <w:shd w:val="clear" w:color="auto" w:fill="auto"/>
            <w:noWrap/>
            <w:hideMark/>
          </w:tcPr>
          <w:p w14:paraId="2ADF4453" w14:textId="77777777" w:rsidR="000A4EF3" w:rsidRPr="00713712" w:rsidRDefault="000A4EF3" w:rsidP="00973BE1">
            <w:pPr>
              <w:spacing w:before="0"/>
              <w:rPr>
                <w:rFonts w:cs="Arial"/>
              </w:rPr>
            </w:pPr>
            <w:r w:rsidRPr="00713712">
              <w:rPr>
                <w:rFonts w:cs="Arial"/>
              </w:rPr>
              <w:t>:</w:t>
            </w:r>
          </w:p>
        </w:tc>
        <w:tc>
          <w:tcPr>
            <w:tcW w:w="7080" w:type="dxa"/>
            <w:gridSpan w:val="3"/>
            <w:tcBorders>
              <w:top w:val="nil"/>
              <w:left w:val="nil"/>
              <w:bottom w:val="single" w:sz="4" w:space="0" w:color="auto"/>
              <w:right w:val="nil"/>
            </w:tcBorders>
            <w:shd w:val="clear" w:color="auto" w:fill="auto"/>
            <w:hideMark/>
          </w:tcPr>
          <w:p w14:paraId="524CEBDC" w14:textId="77777777" w:rsidR="000A4EF3" w:rsidRPr="00973BE1" w:rsidRDefault="00973BE1" w:rsidP="00DF18C9">
            <w:pPr>
              <w:spacing w:before="0"/>
              <w:rPr>
                <w:rFonts w:ascii="Arial CE" w:hAnsi="Arial CE"/>
                <w:szCs w:val="20"/>
              </w:rPr>
            </w:pPr>
            <w:r>
              <w:rPr>
                <w:rFonts w:ascii="Arial CE" w:hAnsi="Arial CE"/>
                <w:szCs w:val="20"/>
              </w:rPr>
              <w:t xml:space="preserve">Rekonstrukce výtahu a stavebních prostor na </w:t>
            </w:r>
            <w:r w:rsidR="00DF18C9">
              <w:rPr>
                <w:rFonts w:ascii="Arial CE" w:hAnsi="Arial CE"/>
                <w:szCs w:val="20"/>
              </w:rPr>
              <w:t>b</w:t>
            </w:r>
            <w:r>
              <w:rPr>
                <w:rFonts w:ascii="Arial CE" w:hAnsi="Arial CE"/>
                <w:szCs w:val="20"/>
              </w:rPr>
              <w:t xml:space="preserve">ezbariérové užívání  </w:t>
            </w:r>
            <w:r w:rsidR="000A4EF3">
              <w:rPr>
                <w:rFonts w:cs="Arial"/>
                <w:szCs w:val="20"/>
              </w:rPr>
              <w:t xml:space="preserve">   </w:t>
            </w:r>
          </w:p>
        </w:tc>
      </w:tr>
      <w:tr w:rsidR="000A4EF3" w:rsidRPr="00713712" w14:paraId="3768CBB0"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03BE65C4" w14:textId="77777777" w:rsidR="000A4EF3" w:rsidRPr="00713712" w:rsidRDefault="000A4EF3" w:rsidP="00AF6DED">
            <w:pPr>
              <w:spacing w:before="0"/>
              <w:rPr>
                <w:rFonts w:cs="Arial"/>
                <w:b/>
                <w:bCs/>
              </w:rPr>
            </w:pPr>
            <w:r w:rsidRPr="00713712">
              <w:rPr>
                <w:rFonts w:cs="Arial"/>
                <w:b/>
                <w:bCs/>
              </w:rPr>
              <w:t>č.p.</w:t>
            </w:r>
          </w:p>
        </w:tc>
        <w:tc>
          <w:tcPr>
            <w:tcW w:w="207" w:type="dxa"/>
            <w:tcBorders>
              <w:top w:val="nil"/>
              <w:left w:val="nil"/>
              <w:bottom w:val="nil"/>
              <w:right w:val="nil"/>
            </w:tcBorders>
            <w:shd w:val="clear" w:color="auto" w:fill="auto"/>
            <w:noWrap/>
            <w:hideMark/>
          </w:tcPr>
          <w:p w14:paraId="3A52D091" w14:textId="77777777" w:rsidR="000A4EF3" w:rsidRPr="00713712" w:rsidRDefault="000A4EF3" w:rsidP="00AF6DED">
            <w:pPr>
              <w:spacing w:before="0"/>
              <w:rPr>
                <w:rFonts w:cs="Arial"/>
                <w:b/>
                <w:bCs/>
              </w:rPr>
            </w:pPr>
            <w:r w:rsidRPr="00713712">
              <w:rPr>
                <w:rFonts w:cs="Arial"/>
                <w:b/>
                <w:bCs/>
              </w:rPr>
              <w:t>:</w:t>
            </w:r>
          </w:p>
        </w:tc>
        <w:tc>
          <w:tcPr>
            <w:tcW w:w="4740" w:type="dxa"/>
            <w:tcBorders>
              <w:top w:val="nil"/>
              <w:left w:val="nil"/>
              <w:bottom w:val="nil"/>
              <w:right w:val="nil"/>
            </w:tcBorders>
            <w:shd w:val="clear" w:color="auto" w:fill="auto"/>
            <w:hideMark/>
          </w:tcPr>
          <w:p w14:paraId="161825A4" w14:textId="77777777" w:rsidR="000A4EF3" w:rsidRPr="00713712" w:rsidRDefault="000A4EF3" w:rsidP="00AF6DED">
            <w:pPr>
              <w:spacing w:before="0"/>
              <w:rPr>
                <w:rFonts w:cs="Arial"/>
                <w:b/>
                <w:bCs/>
              </w:rPr>
            </w:pPr>
            <w:r w:rsidRPr="00713712">
              <w:rPr>
                <w:rFonts w:cs="Arial"/>
                <w:b/>
                <w:bCs/>
              </w:rPr>
              <w:t>1938</w:t>
            </w:r>
          </w:p>
        </w:tc>
      </w:tr>
      <w:tr w:rsidR="000A4EF3" w:rsidRPr="00713712" w14:paraId="203C9ECF"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4A5AE0E0" w14:textId="77777777" w:rsidR="000A4EF3" w:rsidRPr="00713712" w:rsidRDefault="000A4EF3" w:rsidP="00AF6DED">
            <w:pPr>
              <w:spacing w:before="0"/>
              <w:rPr>
                <w:rFonts w:cs="Arial"/>
              </w:rPr>
            </w:pPr>
            <w:r w:rsidRPr="00713712">
              <w:rPr>
                <w:rFonts w:cs="Arial"/>
              </w:rPr>
              <w:t>Ulice</w:t>
            </w:r>
          </w:p>
        </w:tc>
        <w:tc>
          <w:tcPr>
            <w:tcW w:w="207" w:type="dxa"/>
            <w:tcBorders>
              <w:top w:val="nil"/>
              <w:left w:val="nil"/>
              <w:bottom w:val="nil"/>
              <w:right w:val="nil"/>
            </w:tcBorders>
            <w:shd w:val="clear" w:color="auto" w:fill="auto"/>
            <w:noWrap/>
            <w:hideMark/>
          </w:tcPr>
          <w:p w14:paraId="1B71C539"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hideMark/>
          </w:tcPr>
          <w:p w14:paraId="76A7D8FF" w14:textId="49568A79" w:rsidR="000A4EF3" w:rsidRPr="00713712" w:rsidRDefault="000A4EF3" w:rsidP="00AF6DED">
            <w:pPr>
              <w:spacing w:before="0"/>
              <w:rPr>
                <w:rFonts w:cs="Arial"/>
              </w:rPr>
            </w:pPr>
            <w:r w:rsidRPr="00713712">
              <w:rPr>
                <w:rFonts w:cs="Arial"/>
              </w:rPr>
              <w:t>nám. W. Churchil</w:t>
            </w:r>
            <w:r w:rsidR="00C24C4E">
              <w:rPr>
                <w:rFonts w:cs="Arial"/>
              </w:rPr>
              <w:t>l</w:t>
            </w:r>
            <w:r w:rsidRPr="00713712">
              <w:rPr>
                <w:rFonts w:cs="Arial"/>
              </w:rPr>
              <w:t>a 4</w:t>
            </w:r>
          </w:p>
        </w:tc>
      </w:tr>
      <w:tr w:rsidR="000A4EF3" w:rsidRPr="00713712" w14:paraId="436FD477"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50A51B87" w14:textId="77777777" w:rsidR="000A4EF3" w:rsidRPr="00713712" w:rsidRDefault="000A4EF3" w:rsidP="00AF6DED">
            <w:pPr>
              <w:spacing w:before="0"/>
              <w:rPr>
                <w:rFonts w:cs="Arial"/>
              </w:rPr>
            </w:pPr>
            <w:r w:rsidRPr="00713712">
              <w:rPr>
                <w:rFonts w:cs="Arial"/>
              </w:rPr>
              <w:t>Obec</w:t>
            </w:r>
          </w:p>
        </w:tc>
        <w:tc>
          <w:tcPr>
            <w:tcW w:w="207" w:type="dxa"/>
            <w:tcBorders>
              <w:top w:val="nil"/>
              <w:left w:val="nil"/>
              <w:bottom w:val="nil"/>
              <w:right w:val="nil"/>
            </w:tcBorders>
            <w:shd w:val="clear" w:color="auto" w:fill="auto"/>
            <w:noWrap/>
            <w:hideMark/>
          </w:tcPr>
          <w:p w14:paraId="691DE9F3"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hideMark/>
          </w:tcPr>
          <w:p w14:paraId="3BA4FC4C" w14:textId="77777777" w:rsidR="000A4EF3" w:rsidRPr="00713712" w:rsidRDefault="000A4EF3" w:rsidP="00AF6DED">
            <w:pPr>
              <w:spacing w:before="0"/>
              <w:rPr>
                <w:rFonts w:cs="Arial"/>
              </w:rPr>
            </w:pPr>
            <w:r w:rsidRPr="00713712">
              <w:rPr>
                <w:rFonts w:cs="Arial"/>
              </w:rPr>
              <w:t>Praha 3</w:t>
            </w:r>
          </w:p>
        </w:tc>
      </w:tr>
      <w:tr w:rsidR="000A4EF3" w:rsidRPr="00713712" w14:paraId="26E0B5D4"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34369F70" w14:textId="77777777" w:rsidR="000A4EF3" w:rsidRPr="00713712" w:rsidRDefault="000A4EF3" w:rsidP="00AF6DED">
            <w:pPr>
              <w:spacing w:before="0"/>
              <w:rPr>
                <w:rFonts w:cs="Arial"/>
              </w:rPr>
            </w:pPr>
            <w:r w:rsidRPr="00713712">
              <w:rPr>
                <w:rFonts w:cs="Arial"/>
              </w:rPr>
              <w:t>č.parc.</w:t>
            </w:r>
          </w:p>
        </w:tc>
        <w:tc>
          <w:tcPr>
            <w:tcW w:w="207" w:type="dxa"/>
            <w:tcBorders>
              <w:top w:val="nil"/>
              <w:left w:val="nil"/>
              <w:bottom w:val="nil"/>
              <w:right w:val="nil"/>
            </w:tcBorders>
            <w:shd w:val="clear" w:color="auto" w:fill="auto"/>
            <w:noWrap/>
            <w:hideMark/>
          </w:tcPr>
          <w:p w14:paraId="2E8F6D18"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hideMark/>
          </w:tcPr>
          <w:p w14:paraId="4F5910A7" w14:textId="77777777" w:rsidR="000A4EF3" w:rsidRPr="00713712" w:rsidRDefault="000A4EF3" w:rsidP="00AF6DED">
            <w:pPr>
              <w:spacing w:before="0"/>
              <w:rPr>
                <w:rFonts w:cs="Arial"/>
              </w:rPr>
            </w:pPr>
            <w:r w:rsidRPr="00713712">
              <w:rPr>
                <w:rFonts w:cs="Arial"/>
              </w:rPr>
              <w:t>1/1</w:t>
            </w:r>
          </w:p>
        </w:tc>
      </w:tr>
      <w:tr w:rsidR="000A4EF3" w:rsidRPr="00713712" w14:paraId="1CA47208"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15AC53B8" w14:textId="77777777" w:rsidR="000A4EF3" w:rsidRPr="00713712" w:rsidRDefault="000A4EF3" w:rsidP="00AF6DED">
            <w:pPr>
              <w:spacing w:before="0"/>
              <w:rPr>
                <w:rFonts w:cs="Arial"/>
                <w:b/>
                <w:bCs/>
              </w:rPr>
            </w:pPr>
            <w:r w:rsidRPr="00713712">
              <w:rPr>
                <w:rFonts w:cs="Arial"/>
                <w:b/>
                <w:bCs/>
              </w:rPr>
              <w:t>k.ú.</w:t>
            </w:r>
          </w:p>
        </w:tc>
        <w:tc>
          <w:tcPr>
            <w:tcW w:w="207" w:type="dxa"/>
            <w:tcBorders>
              <w:top w:val="nil"/>
              <w:left w:val="nil"/>
              <w:bottom w:val="nil"/>
              <w:right w:val="nil"/>
            </w:tcBorders>
            <w:shd w:val="clear" w:color="auto" w:fill="auto"/>
            <w:noWrap/>
            <w:hideMark/>
          </w:tcPr>
          <w:p w14:paraId="0F147B2F" w14:textId="77777777" w:rsidR="000A4EF3" w:rsidRPr="00713712" w:rsidRDefault="000A4EF3" w:rsidP="00AF6DED">
            <w:pPr>
              <w:spacing w:before="0"/>
              <w:rPr>
                <w:rFonts w:cs="Arial"/>
                <w:b/>
                <w:bCs/>
              </w:rPr>
            </w:pPr>
            <w:r w:rsidRPr="00713712">
              <w:rPr>
                <w:rFonts w:cs="Arial"/>
                <w:b/>
                <w:bCs/>
              </w:rPr>
              <w:t>:</w:t>
            </w:r>
          </w:p>
        </w:tc>
        <w:tc>
          <w:tcPr>
            <w:tcW w:w="4740" w:type="dxa"/>
            <w:tcBorders>
              <w:top w:val="nil"/>
              <w:left w:val="nil"/>
              <w:bottom w:val="nil"/>
              <w:right w:val="nil"/>
            </w:tcBorders>
            <w:shd w:val="clear" w:color="auto" w:fill="auto"/>
            <w:hideMark/>
          </w:tcPr>
          <w:p w14:paraId="1FC67C8A" w14:textId="77777777" w:rsidR="000A4EF3" w:rsidRPr="00713712" w:rsidRDefault="000A4EF3" w:rsidP="00AF6DED">
            <w:pPr>
              <w:spacing w:before="0"/>
              <w:rPr>
                <w:rFonts w:cs="Arial"/>
                <w:b/>
                <w:bCs/>
              </w:rPr>
            </w:pPr>
            <w:r w:rsidRPr="00713712">
              <w:rPr>
                <w:rFonts w:cs="Arial"/>
                <w:b/>
                <w:bCs/>
              </w:rPr>
              <w:t>Žižkov</w:t>
            </w:r>
          </w:p>
        </w:tc>
      </w:tr>
      <w:tr w:rsidR="000A4EF3" w:rsidRPr="00713712" w14:paraId="1F23F3D1" w14:textId="77777777" w:rsidTr="00DF18C9">
        <w:trPr>
          <w:gridAfter w:val="1"/>
          <w:wAfter w:w="567" w:type="dxa"/>
          <w:trHeight w:val="255"/>
        </w:trPr>
        <w:tc>
          <w:tcPr>
            <w:tcW w:w="1800" w:type="dxa"/>
            <w:tcBorders>
              <w:top w:val="nil"/>
              <w:left w:val="nil"/>
              <w:bottom w:val="nil"/>
              <w:right w:val="nil"/>
            </w:tcBorders>
            <w:shd w:val="clear" w:color="auto" w:fill="auto"/>
            <w:noWrap/>
            <w:hideMark/>
          </w:tcPr>
          <w:p w14:paraId="6BB763B6" w14:textId="77777777" w:rsidR="000A4EF3" w:rsidRPr="0038713E" w:rsidRDefault="000A4EF3" w:rsidP="00DF18C9">
            <w:pPr>
              <w:rPr>
                <w:rFonts w:cs="Arial"/>
                <w:b/>
              </w:rPr>
            </w:pPr>
            <w:r w:rsidRPr="0038713E">
              <w:rPr>
                <w:rFonts w:cs="Arial"/>
                <w:b/>
              </w:rPr>
              <w:t>Předmět PD</w:t>
            </w:r>
          </w:p>
        </w:tc>
        <w:tc>
          <w:tcPr>
            <w:tcW w:w="207" w:type="dxa"/>
            <w:tcBorders>
              <w:top w:val="nil"/>
              <w:left w:val="nil"/>
              <w:bottom w:val="nil"/>
              <w:right w:val="nil"/>
            </w:tcBorders>
            <w:shd w:val="clear" w:color="auto" w:fill="auto"/>
            <w:noWrap/>
            <w:hideMark/>
          </w:tcPr>
          <w:p w14:paraId="75792FE8" w14:textId="77777777" w:rsidR="000A4EF3" w:rsidRPr="00713712" w:rsidRDefault="000A4EF3" w:rsidP="00DF18C9">
            <w:pPr>
              <w:rPr>
                <w:rFonts w:cs="Arial"/>
              </w:rPr>
            </w:pPr>
            <w:r w:rsidRPr="00713712">
              <w:rPr>
                <w:rFonts w:cs="Arial"/>
              </w:rPr>
              <w:t>:</w:t>
            </w:r>
          </w:p>
        </w:tc>
        <w:tc>
          <w:tcPr>
            <w:tcW w:w="6513" w:type="dxa"/>
            <w:gridSpan w:val="2"/>
            <w:tcBorders>
              <w:top w:val="nil"/>
              <w:left w:val="nil"/>
              <w:bottom w:val="nil"/>
              <w:right w:val="nil"/>
            </w:tcBorders>
            <w:shd w:val="clear" w:color="auto" w:fill="auto"/>
            <w:noWrap/>
            <w:hideMark/>
          </w:tcPr>
          <w:p w14:paraId="452FBB9C" w14:textId="77777777" w:rsidR="00973BE1" w:rsidRDefault="00973BE1" w:rsidP="007C0416">
            <w:pPr>
              <w:pStyle w:val="Odstavecseseznamem"/>
              <w:numPr>
                <w:ilvl w:val="0"/>
                <w:numId w:val="23"/>
              </w:numPr>
              <w:ind w:left="206" w:hanging="206"/>
            </w:pPr>
            <w:r>
              <w:t>stavební připravenost na výměnu technologie výtahu</w:t>
            </w:r>
          </w:p>
          <w:p w14:paraId="533D31E7" w14:textId="77777777" w:rsidR="00973BE1" w:rsidRDefault="00973BE1" w:rsidP="007C0416">
            <w:pPr>
              <w:pStyle w:val="Odstavecseseznamem"/>
              <w:numPr>
                <w:ilvl w:val="0"/>
                <w:numId w:val="23"/>
              </w:numPr>
              <w:spacing w:before="0"/>
              <w:ind w:left="206" w:hanging="206"/>
            </w:pPr>
            <w:r>
              <w:t xml:space="preserve">bezbariérový přístup k výtahu </w:t>
            </w:r>
          </w:p>
          <w:p w14:paraId="6DB049C6" w14:textId="77777777" w:rsidR="00973BE1" w:rsidRDefault="00973BE1" w:rsidP="007C0416">
            <w:pPr>
              <w:pStyle w:val="Odstavecseseznamem"/>
              <w:numPr>
                <w:ilvl w:val="0"/>
                <w:numId w:val="23"/>
              </w:numPr>
              <w:spacing w:before="0"/>
              <w:ind w:left="206" w:hanging="206"/>
            </w:pPr>
            <w:r>
              <w:t>výměna výkladce v přízemí z místn. 0,49 na dvůr s rozšířením dveří na 1100 mm</w:t>
            </w:r>
          </w:p>
          <w:p w14:paraId="1F0B2F7C" w14:textId="77777777" w:rsidR="00973BE1" w:rsidRDefault="00DF18C9" w:rsidP="007C0416">
            <w:pPr>
              <w:pStyle w:val="Odstavecseseznamem"/>
              <w:numPr>
                <w:ilvl w:val="0"/>
                <w:numId w:val="23"/>
              </w:numPr>
              <w:spacing w:before="0"/>
              <w:ind w:left="206" w:hanging="206"/>
            </w:pPr>
            <w:r>
              <w:t>zřízení</w:t>
            </w:r>
            <w:r w:rsidR="00973BE1">
              <w:t xml:space="preserve"> dorozumívacího zařízení obs</w:t>
            </w:r>
            <w:r w:rsidR="006D3F08">
              <w:t>l</w:t>
            </w:r>
            <w:r w:rsidR="00973BE1">
              <w:t>uha knihovny - vstup  v</w:t>
            </w:r>
            <w:r>
              <w:t> </w:t>
            </w:r>
            <w:r w:rsidR="00973BE1">
              <w:t>přízemí</w:t>
            </w:r>
            <w:r>
              <w:t xml:space="preserve"> a kamerového systému</w:t>
            </w:r>
          </w:p>
          <w:p w14:paraId="0B2979F2" w14:textId="77777777" w:rsidR="006D3F08" w:rsidRDefault="006D3F08" w:rsidP="007C0416">
            <w:pPr>
              <w:pStyle w:val="Odstavecseseznamem"/>
              <w:numPr>
                <w:ilvl w:val="0"/>
                <w:numId w:val="23"/>
              </w:numPr>
              <w:spacing w:before="0"/>
              <w:ind w:left="206" w:hanging="206"/>
            </w:pPr>
            <w:r>
              <w:t>zřízení evakuačního rozhlasu</w:t>
            </w:r>
          </w:p>
          <w:p w14:paraId="513800D8" w14:textId="77777777" w:rsidR="00973BE1" w:rsidRDefault="00973BE1" w:rsidP="007C0416">
            <w:pPr>
              <w:pStyle w:val="Odstavecseseznamem"/>
              <w:numPr>
                <w:ilvl w:val="0"/>
                <w:numId w:val="23"/>
              </w:numPr>
              <w:spacing w:before="0"/>
              <w:ind w:left="206" w:hanging="206"/>
            </w:pPr>
            <w:r>
              <w:t>demontáž stávající invalidní plošiny v místě hlavního schodiště (přízemí-knihovna)</w:t>
            </w:r>
          </w:p>
          <w:p w14:paraId="6C8546B1" w14:textId="77777777" w:rsidR="00973BE1" w:rsidRDefault="00973BE1" w:rsidP="007C0416">
            <w:pPr>
              <w:pStyle w:val="Odstavecseseznamem"/>
              <w:numPr>
                <w:ilvl w:val="0"/>
                <w:numId w:val="23"/>
              </w:numPr>
              <w:spacing w:before="0"/>
              <w:ind w:left="206" w:hanging="206"/>
            </w:pPr>
            <w:r>
              <w:t>vybourání dojezdu původního výtahu v zrcadle hlavního schodiště</w:t>
            </w:r>
          </w:p>
          <w:p w14:paraId="4FF5E78A" w14:textId="77777777" w:rsidR="00973BE1" w:rsidRDefault="00973BE1" w:rsidP="007C0416">
            <w:pPr>
              <w:pStyle w:val="Odstavecseseznamem"/>
              <w:numPr>
                <w:ilvl w:val="0"/>
                <w:numId w:val="23"/>
              </w:numPr>
              <w:spacing w:before="0"/>
              <w:ind w:left="206" w:hanging="206"/>
            </w:pPr>
            <w:r>
              <w:t>doplnění mosazného zábradlí po vybourání dojezdu v zrcadle hlavního schodiště</w:t>
            </w:r>
          </w:p>
          <w:p w14:paraId="27C0810F" w14:textId="77777777" w:rsidR="000A4EF3" w:rsidRPr="006D3F08" w:rsidRDefault="00973BE1" w:rsidP="00DF18C9">
            <w:pPr>
              <w:pStyle w:val="Odstavecseseznamem"/>
              <w:numPr>
                <w:ilvl w:val="0"/>
                <w:numId w:val="23"/>
              </w:numPr>
              <w:spacing w:before="0"/>
              <w:ind w:left="206" w:hanging="206"/>
            </w:pPr>
            <w:r>
              <w:t>související stavební a montážní práce</w:t>
            </w:r>
          </w:p>
        </w:tc>
      </w:tr>
      <w:tr w:rsidR="000A4EF3" w:rsidRPr="00713712" w14:paraId="5207E895" w14:textId="77777777" w:rsidTr="00973BE1">
        <w:trPr>
          <w:gridAfter w:val="2"/>
          <w:wAfter w:w="2340" w:type="dxa"/>
          <w:trHeight w:val="255"/>
        </w:trPr>
        <w:tc>
          <w:tcPr>
            <w:tcW w:w="6747" w:type="dxa"/>
            <w:gridSpan w:val="3"/>
            <w:tcBorders>
              <w:top w:val="nil"/>
              <w:left w:val="nil"/>
              <w:bottom w:val="nil"/>
              <w:right w:val="nil"/>
            </w:tcBorders>
            <w:shd w:val="clear" w:color="auto" w:fill="auto"/>
            <w:noWrap/>
            <w:hideMark/>
          </w:tcPr>
          <w:p w14:paraId="414D6AD3" w14:textId="77777777" w:rsidR="000A4EF3" w:rsidRPr="00713712" w:rsidRDefault="000A4EF3" w:rsidP="00AF6DED">
            <w:pPr>
              <w:spacing w:after="120"/>
              <w:rPr>
                <w:rFonts w:cs="Arial"/>
                <w:b/>
                <w:bCs/>
              </w:rPr>
            </w:pPr>
            <w:r w:rsidRPr="00713712">
              <w:rPr>
                <w:rFonts w:cs="Arial"/>
                <w:b/>
                <w:bCs/>
              </w:rPr>
              <w:t>Údaje o žadateli/stavebníkovi</w:t>
            </w:r>
          </w:p>
        </w:tc>
      </w:tr>
      <w:tr w:rsidR="000A4EF3" w:rsidRPr="00713712" w14:paraId="7D37705F"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1472845B" w14:textId="77777777" w:rsidR="000A4EF3" w:rsidRPr="00713712" w:rsidRDefault="000A4EF3" w:rsidP="00AF6DED">
            <w:pPr>
              <w:spacing w:before="0"/>
              <w:rPr>
                <w:rFonts w:cs="Arial"/>
              </w:rPr>
            </w:pPr>
            <w:r w:rsidRPr="00713712">
              <w:rPr>
                <w:rFonts w:cs="Arial"/>
              </w:rPr>
              <w:t>Název</w:t>
            </w:r>
          </w:p>
        </w:tc>
        <w:tc>
          <w:tcPr>
            <w:tcW w:w="207" w:type="dxa"/>
            <w:tcBorders>
              <w:top w:val="nil"/>
              <w:left w:val="nil"/>
              <w:bottom w:val="nil"/>
              <w:right w:val="nil"/>
            </w:tcBorders>
            <w:shd w:val="clear" w:color="auto" w:fill="auto"/>
            <w:noWrap/>
            <w:hideMark/>
          </w:tcPr>
          <w:p w14:paraId="084C63F0"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hideMark/>
          </w:tcPr>
          <w:p w14:paraId="75A2AF99" w14:textId="77777777" w:rsidR="000A4EF3" w:rsidRPr="00713712" w:rsidRDefault="000A4EF3" w:rsidP="00AF6DED">
            <w:pPr>
              <w:spacing w:before="0"/>
              <w:rPr>
                <w:rFonts w:cs="Arial"/>
              </w:rPr>
            </w:pPr>
            <w:r w:rsidRPr="00713712">
              <w:rPr>
                <w:rFonts w:cs="Arial"/>
              </w:rPr>
              <w:t>Vysoká škola ekonomická v Praze</w:t>
            </w:r>
          </w:p>
        </w:tc>
      </w:tr>
      <w:tr w:rsidR="000A4EF3" w:rsidRPr="00713712" w14:paraId="47C37DE0"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52DEED03" w14:textId="77777777" w:rsidR="000A4EF3" w:rsidRPr="00713712" w:rsidRDefault="000A4EF3" w:rsidP="00AF6DED">
            <w:pPr>
              <w:spacing w:before="0"/>
              <w:rPr>
                <w:rFonts w:cs="Arial"/>
              </w:rPr>
            </w:pPr>
            <w:r w:rsidRPr="00713712">
              <w:rPr>
                <w:rFonts w:cs="Arial"/>
              </w:rPr>
              <w:t>Sídlo</w:t>
            </w:r>
          </w:p>
        </w:tc>
        <w:tc>
          <w:tcPr>
            <w:tcW w:w="207" w:type="dxa"/>
            <w:tcBorders>
              <w:top w:val="nil"/>
              <w:left w:val="nil"/>
              <w:bottom w:val="nil"/>
              <w:right w:val="nil"/>
            </w:tcBorders>
            <w:shd w:val="clear" w:color="auto" w:fill="auto"/>
            <w:noWrap/>
            <w:hideMark/>
          </w:tcPr>
          <w:p w14:paraId="4D3779B6"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hideMark/>
          </w:tcPr>
          <w:p w14:paraId="64450AFD" w14:textId="77777777" w:rsidR="000A4EF3" w:rsidRPr="00713712" w:rsidRDefault="000A4EF3" w:rsidP="00AF6DED">
            <w:pPr>
              <w:spacing w:before="0"/>
              <w:rPr>
                <w:rFonts w:cs="Arial"/>
              </w:rPr>
            </w:pPr>
            <w:r w:rsidRPr="00713712">
              <w:rPr>
                <w:rFonts w:cs="Arial"/>
              </w:rPr>
              <w:t>nám. W. Churchi</w:t>
            </w:r>
            <w:r>
              <w:rPr>
                <w:rFonts w:cs="Arial"/>
              </w:rPr>
              <w:t>l</w:t>
            </w:r>
            <w:r w:rsidRPr="00713712">
              <w:rPr>
                <w:rFonts w:cs="Arial"/>
              </w:rPr>
              <w:t>la 4, 130 67 Praha 3</w:t>
            </w:r>
          </w:p>
        </w:tc>
      </w:tr>
      <w:tr w:rsidR="000A4EF3" w:rsidRPr="00713712" w14:paraId="43198544"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31C0DEC8" w14:textId="77777777" w:rsidR="000A4EF3" w:rsidRPr="00713712" w:rsidRDefault="000A4EF3" w:rsidP="00AF6DED">
            <w:pPr>
              <w:spacing w:before="0"/>
              <w:rPr>
                <w:rFonts w:cs="Arial"/>
              </w:rPr>
            </w:pPr>
            <w:r w:rsidRPr="00713712">
              <w:rPr>
                <w:rFonts w:cs="Arial"/>
              </w:rPr>
              <w:t>IČ</w:t>
            </w:r>
          </w:p>
        </w:tc>
        <w:tc>
          <w:tcPr>
            <w:tcW w:w="207" w:type="dxa"/>
            <w:tcBorders>
              <w:top w:val="nil"/>
              <w:left w:val="nil"/>
              <w:bottom w:val="nil"/>
              <w:right w:val="nil"/>
            </w:tcBorders>
            <w:shd w:val="clear" w:color="auto" w:fill="auto"/>
            <w:noWrap/>
            <w:hideMark/>
          </w:tcPr>
          <w:p w14:paraId="4F2F616B"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hideMark/>
          </w:tcPr>
          <w:p w14:paraId="67B919A4" w14:textId="77777777" w:rsidR="000A4EF3" w:rsidRPr="00713712" w:rsidRDefault="000A4EF3" w:rsidP="00AF6DED">
            <w:pPr>
              <w:spacing w:before="0"/>
              <w:rPr>
                <w:rFonts w:cs="Arial"/>
              </w:rPr>
            </w:pPr>
            <w:r w:rsidRPr="00713712">
              <w:rPr>
                <w:rFonts w:cs="Arial"/>
              </w:rPr>
              <w:t>25751069</w:t>
            </w:r>
          </w:p>
        </w:tc>
      </w:tr>
      <w:tr w:rsidR="000A4EF3" w:rsidRPr="00713712" w14:paraId="1D6DA9BC" w14:textId="77777777" w:rsidTr="00973BE1">
        <w:trPr>
          <w:gridAfter w:val="2"/>
          <w:wAfter w:w="2340" w:type="dxa"/>
          <w:trHeight w:val="255"/>
        </w:trPr>
        <w:tc>
          <w:tcPr>
            <w:tcW w:w="6747" w:type="dxa"/>
            <w:gridSpan w:val="3"/>
            <w:tcBorders>
              <w:top w:val="nil"/>
              <w:left w:val="nil"/>
              <w:bottom w:val="nil"/>
              <w:right w:val="nil"/>
            </w:tcBorders>
            <w:shd w:val="clear" w:color="auto" w:fill="auto"/>
            <w:noWrap/>
            <w:hideMark/>
          </w:tcPr>
          <w:p w14:paraId="451A4FA1" w14:textId="77777777" w:rsidR="000A4EF3" w:rsidRPr="00713712" w:rsidRDefault="000A4EF3" w:rsidP="00AF6DED">
            <w:pPr>
              <w:spacing w:after="120"/>
              <w:rPr>
                <w:rFonts w:cs="Arial"/>
                <w:b/>
                <w:bCs/>
              </w:rPr>
            </w:pPr>
            <w:r w:rsidRPr="00713712">
              <w:rPr>
                <w:rFonts w:cs="Arial"/>
                <w:b/>
                <w:bCs/>
              </w:rPr>
              <w:t>Údaje o zpracovateli projektové dokumentace</w:t>
            </w:r>
          </w:p>
        </w:tc>
      </w:tr>
      <w:tr w:rsidR="000A4EF3" w:rsidRPr="00713712" w14:paraId="3DF33A91"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13154766" w14:textId="77777777" w:rsidR="000A4EF3" w:rsidRPr="00713712" w:rsidRDefault="000A4EF3" w:rsidP="00AF6DED">
            <w:pPr>
              <w:spacing w:before="0"/>
              <w:rPr>
                <w:rFonts w:cs="Arial"/>
              </w:rPr>
            </w:pPr>
            <w:r w:rsidRPr="00713712">
              <w:rPr>
                <w:rFonts w:cs="Arial"/>
              </w:rPr>
              <w:t>Projektant</w:t>
            </w:r>
          </w:p>
        </w:tc>
        <w:tc>
          <w:tcPr>
            <w:tcW w:w="207" w:type="dxa"/>
            <w:tcBorders>
              <w:top w:val="nil"/>
              <w:left w:val="nil"/>
              <w:bottom w:val="nil"/>
              <w:right w:val="nil"/>
            </w:tcBorders>
            <w:shd w:val="clear" w:color="auto" w:fill="auto"/>
            <w:noWrap/>
            <w:hideMark/>
          </w:tcPr>
          <w:p w14:paraId="3260CD14"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hideMark/>
          </w:tcPr>
          <w:p w14:paraId="46A83482" w14:textId="77777777" w:rsidR="000A4EF3" w:rsidRPr="00713712" w:rsidRDefault="000A4EF3" w:rsidP="00AF6DED">
            <w:pPr>
              <w:spacing w:before="0"/>
              <w:rPr>
                <w:rFonts w:cs="Arial"/>
              </w:rPr>
            </w:pPr>
            <w:r w:rsidRPr="00713712">
              <w:rPr>
                <w:rFonts w:cs="Arial"/>
              </w:rPr>
              <w:t>Ing. Jan Kolář</w:t>
            </w:r>
          </w:p>
        </w:tc>
      </w:tr>
      <w:tr w:rsidR="000A4EF3" w:rsidRPr="00713712" w14:paraId="570C8FF5"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371A9043" w14:textId="77777777" w:rsidR="000A4EF3" w:rsidRPr="00713712" w:rsidRDefault="000A4EF3" w:rsidP="00AF6DED">
            <w:pPr>
              <w:spacing w:before="0"/>
              <w:rPr>
                <w:rFonts w:cs="Arial"/>
              </w:rPr>
            </w:pPr>
          </w:p>
        </w:tc>
        <w:tc>
          <w:tcPr>
            <w:tcW w:w="207" w:type="dxa"/>
            <w:tcBorders>
              <w:top w:val="nil"/>
              <w:left w:val="nil"/>
              <w:bottom w:val="nil"/>
              <w:right w:val="nil"/>
            </w:tcBorders>
            <w:shd w:val="clear" w:color="auto" w:fill="auto"/>
            <w:noWrap/>
            <w:hideMark/>
          </w:tcPr>
          <w:p w14:paraId="111D2E0A" w14:textId="77777777" w:rsidR="000A4EF3" w:rsidRPr="00713712" w:rsidRDefault="000A4EF3" w:rsidP="00AF6DED">
            <w:pPr>
              <w:spacing w:before="0"/>
              <w:rPr>
                <w:rFonts w:cs="Arial"/>
              </w:rPr>
            </w:pPr>
          </w:p>
        </w:tc>
        <w:tc>
          <w:tcPr>
            <w:tcW w:w="4740" w:type="dxa"/>
            <w:tcBorders>
              <w:top w:val="nil"/>
              <w:left w:val="nil"/>
              <w:bottom w:val="nil"/>
              <w:right w:val="nil"/>
            </w:tcBorders>
            <w:shd w:val="clear" w:color="auto" w:fill="auto"/>
            <w:hideMark/>
          </w:tcPr>
          <w:p w14:paraId="277BE4FD" w14:textId="77777777" w:rsidR="000A4EF3" w:rsidRPr="00713712" w:rsidRDefault="000A4EF3" w:rsidP="00AF6DED">
            <w:pPr>
              <w:spacing w:before="0"/>
              <w:rPr>
                <w:rFonts w:cs="Arial"/>
              </w:rPr>
            </w:pPr>
            <w:r w:rsidRPr="00713712">
              <w:rPr>
                <w:rFonts w:cs="Arial"/>
              </w:rPr>
              <w:t xml:space="preserve">Madridská 5,101 00 Praha 10, </w:t>
            </w:r>
          </w:p>
        </w:tc>
      </w:tr>
      <w:tr w:rsidR="000A4EF3" w:rsidRPr="00713712" w14:paraId="6952F412"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17FB7FE0" w14:textId="77777777" w:rsidR="000A4EF3" w:rsidRPr="00713712" w:rsidRDefault="000A4EF3" w:rsidP="00AF6DED">
            <w:pPr>
              <w:spacing w:before="0"/>
              <w:rPr>
                <w:rFonts w:cs="Arial"/>
              </w:rPr>
            </w:pPr>
            <w:r w:rsidRPr="00713712">
              <w:rPr>
                <w:rFonts w:cs="Arial"/>
              </w:rPr>
              <w:t>tel.</w:t>
            </w:r>
          </w:p>
        </w:tc>
        <w:tc>
          <w:tcPr>
            <w:tcW w:w="207" w:type="dxa"/>
            <w:tcBorders>
              <w:top w:val="nil"/>
              <w:left w:val="nil"/>
              <w:bottom w:val="nil"/>
              <w:right w:val="nil"/>
            </w:tcBorders>
            <w:shd w:val="clear" w:color="auto" w:fill="auto"/>
            <w:noWrap/>
            <w:hideMark/>
          </w:tcPr>
          <w:p w14:paraId="26656DFF"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hideMark/>
          </w:tcPr>
          <w:p w14:paraId="1C399D44" w14:textId="77777777" w:rsidR="000A4EF3" w:rsidRPr="00713712" w:rsidRDefault="000A4EF3" w:rsidP="00AF6DED">
            <w:pPr>
              <w:spacing w:before="0"/>
              <w:rPr>
                <w:rFonts w:cs="Arial"/>
              </w:rPr>
            </w:pPr>
            <w:r w:rsidRPr="00713712">
              <w:rPr>
                <w:rFonts w:cs="Arial"/>
              </w:rPr>
              <w:t>605 584 687</w:t>
            </w:r>
          </w:p>
        </w:tc>
      </w:tr>
      <w:tr w:rsidR="000A4EF3" w:rsidRPr="00713712" w14:paraId="6902D933"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2E6A437C" w14:textId="77777777" w:rsidR="000A4EF3" w:rsidRPr="00713712" w:rsidRDefault="000A4EF3" w:rsidP="00AF6DED">
            <w:pPr>
              <w:spacing w:before="0"/>
              <w:rPr>
                <w:rFonts w:cs="Arial"/>
              </w:rPr>
            </w:pPr>
            <w:r w:rsidRPr="00713712">
              <w:rPr>
                <w:rFonts w:cs="Arial"/>
              </w:rPr>
              <w:t>e-mail</w:t>
            </w:r>
          </w:p>
        </w:tc>
        <w:tc>
          <w:tcPr>
            <w:tcW w:w="207" w:type="dxa"/>
            <w:tcBorders>
              <w:top w:val="nil"/>
              <w:left w:val="nil"/>
              <w:bottom w:val="nil"/>
              <w:right w:val="nil"/>
            </w:tcBorders>
            <w:shd w:val="clear" w:color="auto" w:fill="auto"/>
            <w:noWrap/>
            <w:hideMark/>
          </w:tcPr>
          <w:p w14:paraId="3DABC9EF"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hideMark/>
          </w:tcPr>
          <w:p w14:paraId="026EA028" w14:textId="77777777" w:rsidR="000A4EF3" w:rsidRPr="00713712" w:rsidRDefault="000A4EF3" w:rsidP="00AF6DED">
            <w:pPr>
              <w:spacing w:before="0"/>
              <w:rPr>
                <w:rFonts w:cs="Arial"/>
              </w:rPr>
            </w:pPr>
            <w:r w:rsidRPr="00713712">
              <w:rPr>
                <w:rFonts w:cs="Arial"/>
              </w:rPr>
              <w:t>kolar@isko.cz</w:t>
            </w:r>
          </w:p>
        </w:tc>
      </w:tr>
      <w:tr w:rsidR="000A4EF3" w:rsidRPr="00713712" w14:paraId="2A225044"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2D535BFD" w14:textId="77777777" w:rsidR="000A4EF3" w:rsidRPr="00713712" w:rsidRDefault="000A4EF3" w:rsidP="00AF6DED">
            <w:pPr>
              <w:spacing w:before="0"/>
              <w:rPr>
                <w:rFonts w:cs="Arial"/>
              </w:rPr>
            </w:pPr>
            <w:r w:rsidRPr="00713712">
              <w:rPr>
                <w:rFonts w:cs="Arial"/>
              </w:rPr>
              <w:t>č.a.</w:t>
            </w:r>
          </w:p>
        </w:tc>
        <w:tc>
          <w:tcPr>
            <w:tcW w:w="207" w:type="dxa"/>
            <w:tcBorders>
              <w:top w:val="nil"/>
              <w:left w:val="nil"/>
              <w:bottom w:val="nil"/>
              <w:right w:val="nil"/>
            </w:tcBorders>
            <w:shd w:val="clear" w:color="auto" w:fill="auto"/>
            <w:noWrap/>
            <w:hideMark/>
          </w:tcPr>
          <w:p w14:paraId="71FCB6F3"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hideMark/>
          </w:tcPr>
          <w:p w14:paraId="07037168" w14:textId="77777777" w:rsidR="000A4EF3" w:rsidRPr="00713712" w:rsidRDefault="000A4EF3" w:rsidP="00AF6DED">
            <w:pPr>
              <w:spacing w:before="0"/>
              <w:rPr>
                <w:rFonts w:cs="Arial"/>
              </w:rPr>
            </w:pPr>
            <w:r w:rsidRPr="00713712">
              <w:rPr>
                <w:rFonts w:cs="Arial"/>
              </w:rPr>
              <w:t>0003088 AIPS</w:t>
            </w:r>
          </w:p>
        </w:tc>
      </w:tr>
      <w:tr w:rsidR="000A4EF3" w:rsidRPr="00713712" w14:paraId="5E0E0699" w14:textId="77777777" w:rsidTr="00973BE1">
        <w:trPr>
          <w:gridAfter w:val="2"/>
          <w:wAfter w:w="2340" w:type="dxa"/>
          <w:trHeight w:val="255"/>
        </w:trPr>
        <w:tc>
          <w:tcPr>
            <w:tcW w:w="1800" w:type="dxa"/>
            <w:tcBorders>
              <w:top w:val="nil"/>
              <w:left w:val="nil"/>
              <w:bottom w:val="nil"/>
              <w:right w:val="nil"/>
            </w:tcBorders>
            <w:shd w:val="clear" w:color="auto" w:fill="auto"/>
            <w:noWrap/>
            <w:hideMark/>
          </w:tcPr>
          <w:p w14:paraId="016DFE00" w14:textId="77777777" w:rsidR="000A4EF3" w:rsidRPr="00713712" w:rsidRDefault="000A4EF3" w:rsidP="00AF6DED">
            <w:pPr>
              <w:spacing w:before="0"/>
              <w:rPr>
                <w:rFonts w:cs="Arial"/>
              </w:rPr>
            </w:pPr>
            <w:r w:rsidRPr="00713712">
              <w:rPr>
                <w:rFonts w:cs="Arial"/>
              </w:rPr>
              <w:t>IČ</w:t>
            </w:r>
          </w:p>
        </w:tc>
        <w:tc>
          <w:tcPr>
            <w:tcW w:w="207" w:type="dxa"/>
            <w:tcBorders>
              <w:top w:val="nil"/>
              <w:left w:val="nil"/>
              <w:bottom w:val="nil"/>
              <w:right w:val="nil"/>
            </w:tcBorders>
            <w:shd w:val="clear" w:color="auto" w:fill="auto"/>
            <w:noWrap/>
            <w:hideMark/>
          </w:tcPr>
          <w:p w14:paraId="73B5E970"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hideMark/>
          </w:tcPr>
          <w:p w14:paraId="24C96AAC" w14:textId="77777777" w:rsidR="000A4EF3" w:rsidRPr="00713712" w:rsidRDefault="000A4EF3" w:rsidP="00AF6DED">
            <w:pPr>
              <w:spacing w:before="0"/>
              <w:rPr>
                <w:rFonts w:cs="Arial"/>
              </w:rPr>
            </w:pPr>
            <w:r w:rsidRPr="00713712">
              <w:rPr>
                <w:rFonts w:cs="Arial"/>
              </w:rPr>
              <w:t>11249358</w:t>
            </w:r>
          </w:p>
        </w:tc>
      </w:tr>
      <w:tr w:rsidR="000A4EF3" w:rsidRPr="00713712" w14:paraId="41167315" w14:textId="77777777" w:rsidTr="00973BE1">
        <w:trPr>
          <w:gridAfter w:val="2"/>
          <w:wAfter w:w="2340" w:type="dxa"/>
          <w:trHeight w:val="255"/>
        </w:trPr>
        <w:tc>
          <w:tcPr>
            <w:tcW w:w="1800" w:type="dxa"/>
            <w:tcBorders>
              <w:top w:val="nil"/>
              <w:left w:val="nil"/>
              <w:bottom w:val="nil"/>
              <w:right w:val="nil"/>
            </w:tcBorders>
            <w:shd w:val="clear" w:color="auto" w:fill="auto"/>
            <w:noWrap/>
            <w:vAlign w:val="center"/>
            <w:hideMark/>
          </w:tcPr>
          <w:p w14:paraId="5B200BAC" w14:textId="77777777" w:rsidR="000A4EF3" w:rsidRPr="00713712" w:rsidRDefault="000A4EF3" w:rsidP="00AF6DED">
            <w:pPr>
              <w:spacing w:after="120"/>
              <w:rPr>
                <w:rFonts w:cs="Arial"/>
                <w:b/>
                <w:bCs/>
              </w:rPr>
            </w:pPr>
            <w:r w:rsidRPr="00713712">
              <w:rPr>
                <w:rFonts w:cs="Arial"/>
                <w:b/>
                <w:bCs/>
              </w:rPr>
              <w:t>Údaje o pozemku</w:t>
            </w:r>
          </w:p>
        </w:tc>
        <w:tc>
          <w:tcPr>
            <w:tcW w:w="207" w:type="dxa"/>
            <w:tcBorders>
              <w:top w:val="nil"/>
              <w:left w:val="nil"/>
              <w:bottom w:val="nil"/>
              <w:right w:val="nil"/>
            </w:tcBorders>
            <w:shd w:val="clear" w:color="auto" w:fill="auto"/>
            <w:noWrap/>
            <w:vAlign w:val="center"/>
            <w:hideMark/>
          </w:tcPr>
          <w:p w14:paraId="776CBB7E" w14:textId="77777777" w:rsidR="000A4EF3" w:rsidRPr="00713712" w:rsidRDefault="000A4EF3" w:rsidP="00AF6DED">
            <w:pPr>
              <w:spacing w:after="120"/>
              <w:rPr>
                <w:rFonts w:cs="Arial"/>
                <w:b/>
                <w:bCs/>
              </w:rPr>
            </w:pPr>
          </w:p>
        </w:tc>
        <w:tc>
          <w:tcPr>
            <w:tcW w:w="4740" w:type="dxa"/>
            <w:tcBorders>
              <w:top w:val="nil"/>
              <w:left w:val="nil"/>
              <w:bottom w:val="nil"/>
              <w:right w:val="nil"/>
            </w:tcBorders>
            <w:shd w:val="clear" w:color="auto" w:fill="auto"/>
            <w:vAlign w:val="center"/>
            <w:hideMark/>
          </w:tcPr>
          <w:p w14:paraId="2161D433" w14:textId="77777777" w:rsidR="000A4EF3" w:rsidRPr="00713712" w:rsidRDefault="000A4EF3" w:rsidP="00AF6DED">
            <w:pPr>
              <w:spacing w:after="120"/>
              <w:rPr>
                <w:rFonts w:cs="Arial"/>
                <w:b/>
                <w:bCs/>
              </w:rPr>
            </w:pPr>
          </w:p>
        </w:tc>
      </w:tr>
      <w:tr w:rsidR="000A4EF3" w:rsidRPr="00713712" w14:paraId="54BCF02A" w14:textId="77777777" w:rsidTr="00973BE1">
        <w:trPr>
          <w:gridAfter w:val="2"/>
          <w:wAfter w:w="2340" w:type="dxa"/>
          <w:trHeight w:val="255"/>
        </w:trPr>
        <w:tc>
          <w:tcPr>
            <w:tcW w:w="1800" w:type="dxa"/>
            <w:tcBorders>
              <w:top w:val="nil"/>
              <w:left w:val="nil"/>
              <w:bottom w:val="nil"/>
              <w:right w:val="nil"/>
            </w:tcBorders>
            <w:shd w:val="clear" w:color="auto" w:fill="auto"/>
            <w:noWrap/>
            <w:vAlign w:val="bottom"/>
            <w:hideMark/>
          </w:tcPr>
          <w:p w14:paraId="1549BC35" w14:textId="77777777" w:rsidR="000A4EF3" w:rsidRPr="00713712" w:rsidRDefault="000A4EF3" w:rsidP="00AF6DED">
            <w:pPr>
              <w:spacing w:before="0"/>
              <w:rPr>
                <w:rFonts w:cs="Arial"/>
              </w:rPr>
            </w:pPr>
            <w:r w:rsidRPr="00713712">
              <w:rPr>
                <w:rFonts w:cs="Arial"/>
              </w:rPr>
              <w:t>parc.č.</w:t>
            </w:r>
          </w:p>
        </w:tc>
        <w:tc>
          <w:tcPr>
            <w:tcW w:w="207" w:type="dxa"/>
            <w:tcBorders>
              <w:top w:val="nil"/>
              <w:left w:val="nil"/>
              <w:bottom w:val="nil"/>
              <w:right w:val="nil"/>
            </w:tcBorders>
            <w:shd w:val="clear" w:color="auto" w:fill="auto"/>
            <w:noWrap/>
            <w:vAlign w:val="center"/>
            <w:hideMark/>
          </w:tcPr>
          <w:p w14:paraId="48C5ECFC"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vAlign w:val="center"/>
            <w:hideMark/>
          </w:tcPr>
          <w:p w14:paraId="6C214E12" w14:textId="77777777" w:rsidR="000A4EF3" w:rsidRPr="00713712" w:rsidRDefault="000A4EF3" w:rsidP="00AF6DED">
            <w:pPr>
              <w:spacing w:before="0"/>
              <w:rPr>
                <w:rFonts w:cs="Arial"/>
              </w:rPr>
            </w:pPr>
            <w:r w:rsidRPr="00713712">
              <w:rPr>
                <w:rFonts w:cs="Arial"/>
              </w:rPr>
              <w:t>1/1</w:t>
            </w:r>
          </w:p>
        </w:tc>
      </w:tr>
      <w:tr w:rsidR="000A4EF3" w:rsidRPr="00713712" w14:paraId="292B02BB" w14:textId="77777777" w:rsidTr="00973BE1">
        <w:trPr>
          <w:gridAfter w:val="2"/>
          <w:wAfter w:w="2340" w:type="dxa"/>
          <w:trHeight w:val="255"/>
        </w:trPr>
        <w:tc>
          <w:tcPr>
            <w:tcW w:w="1800" w:type="dxa"/>
            <w:tcBorders>
              <w:top w:val="nil"/>
              <w:left w:val="nil"/>
              <w:bottom w:val="nil"/>
              <w:right w:val="nil"/>
            </w:tcBorders>
            <w:shd w:val="clear" w:color="auto" w:fill="auto"/>
            <w:noWrap/>
            <w:vAlign w:val="bottom"/>
            <w:hideMark/>
          </w:tcPr>
          <w:p w14:paraId="6F565D30" w14:textId="77777777" w:rsidR="000A4EF3" w:rsidRPr="00713712" w:rsidRDefault="000A4EF3" w:rsidP="00AF6DED">
            <w:pPr>
              <w:spacing w:before="0"/>
              <w:rPr>
                <w:rFonts w:cs="Arial"/>
              </w:rPr>
            </w:pPr>
            <w:r w:rsidRPr="00713712">
              <w:rPr>
                <w:rFonts w:cs="Arial"/>
              </w:rPr>
              <w:t>druh poz.</w:t>
            </w:r>
          </w:p>
        </w:tc>
        <w:tc>
          <w:tcPr>
            <w:tcW w:w="207" w:type="dxa"/>
            <w:tcBorders>
              <w:top w:val="nil"/>
              <w:left w:val="nil"/>
              <w:bottom w:val="nil"/>
              <w:right w:val="nil"/>
            </w:tcBorders>
            <w:shd w:val="clear" w:color="auto" w:fill="auto"/>
            <w:noWrap/>
            <w:vAlign w:val="center"/>
            <w:hideMark/>
          </w:tcPr>
          <w:p w14:paraId="5F41E3C9"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vAlign w:val="center"/>
            <w:hideMark/>
          </w:tcPr>
          <w:p w14:paraId="7DCC7ED7" w14:textId="77777777" w:rsidR="000A4EF3" w:rsidRPr="00713712" w:rsidRDefault="000A4EF3" w:rsidP="00AF6DED">
            <w:pPr>
              <w:spacing w:before="0"/>
              <w:rPr>
                <w:rFonts w:cs="Arial"/>
              </w:rPr>
            </w:pPr>
            <w:r w:rsidRPr="00713712">
              <w:rPr>
                <w:rFonts w:cs="Arial"/>
              </w:rPr>
              <w:t>zastavěná plocha a nádvoří</w:t>
            </w:r>
          </w:p>
        </w:tc>
      </w:tr>
      <w:tr w:rsidR="000A4EF3" w:rsidRPr="00713712" w14:paraId="6FCFB91C" w14:textId="77777777" w:rsidTr="00973BE1">
        <w:trPr>
          <w:gridAfter w:val="2"/>
          <w:wAfter w:w="2340" w:type="dxa"/>
          <w:trHeight w:val="255"/>
        </w:trPr>
        <w:tc>
          <w:tcPr>
            <w:tcW w:w="1800" w:type="dxa"/>
            <w:tcBorders>
              <w:top w:val="nil"/>
              <w:left w:val="nil"/>
              <w:bottom w:val="nil"/>
              <w:right w:val="nil"/>
            </w:tcBorders>
            <w:shd w:val="clear" w:color="auto" w:fill="auto"/>
            <w:noWrap/>
            <w:vAlign w:val="bottom"/>
            <w:hideMark/>
          </w:tcPr>
          <w:p w14:paraId="721486E3" w14:textId="77777777" w:rsidR="000A4EF3" w:rsidRPr="00713712" w:rsidRDefault="000A4EF3" w:rsidP="00AF6DED">
            <w:pPr>
              <w:spacing w:before="0"/>
              <w:rPr>
                <w:rFonts w:cs="Arial"/>
              </w:rPr>
            </w:pPr>
            <w:r w:rsidRPr="00713712">
              <w:rPr>
                <w:rFonts w:cs="Arial"/>
              </w:rPr>
              <w:t>ochrana</w:t>
            </w:r>
          </w:p>
        </w:tc>
        <w:tc>
          <w:tcPr>
            <w:tcW w:w="207" w:type="dxa"/>
            <w:tcBorders>
              <w:top w:val="nil"/>
              <w:left w:val="nil"/>
              <w:bottom w:val="nil"/>
              <w:right w:val="nil"/>
            </w:tcBorders>
            <w:shd w:val="clear" w:color="auto" w:fill="auto"/>
            <w:noWrap/>
            <w:vAlign w:val="center"/>
            <w:hideMark/>
          </w:tcPr>
          <w:p w14:paraId="1887B332" w14:textId="77777777" w:rsidR="000A4EF3" w:rsidRPr="00713712" w:rsidRDefault="000A4EF3" w:rsidP="00AF6DED">
            <w:pPr>
              <w:spacing w:before="0"/>
              <w:rPr>
                <w:rFonts w:cs="Arial"/>
              </w:rPr>
            </w:pPr>
            <w:r w:rsidRPr="00713712">
              <w:rPr>
                <w:rFonts w:cs="Arial"/>
              </w:rPr>
              <w:t>:</w:t>
            </w:r>
          </w:p>
        </w:tc>
        <w:tc>
          <w:tcPr>
            <w:tcW w:w="4740" w:type="dxa"/>
            <w:tcBorders>
              <w:top w:val="nil"/>
              <w:left w:val="nil"/>
              <w:bottom w:val="nil"/>
              <w:right w:val="nil"/>
            </w:tcBorders>
            <w:shd w:val="clear" w:color="auto" w:fill="auto"/>
            <w:vAlign w:val="center"/>
            <w:hideMark/>
          </w:tcPr>
          <w:p w14:paraId="28F23B0A" w14:textId="77777777" w:rsidR="000A4EF3" w:rsidRPr="00713712" w:rsidRDefault="000A4EF3" w:rsidP="00AF6DED">
            <w:pPr>
              <w:spacing w:before="0"/>
              <w:rPr>
                <w:rFonts w:cs="Arial"/>
              </w:rPr>
            </w:pPr>
            <w:r w:rsidRPr="00713712">
              <w:rPr>
                <w:rFonts w:cs="Arial"/>
              </w:rPr>
              <w:t>PZ, PCHÚ</w:t>
            </w:r>
          </w:p>
        </w:tc>
      </w:tr>
    </w:tbl>
    <w:p w14:paraId="0EFD5625" w14:textId="77777777" w:rsidR="00F656FC" w:rsidRPr="00797200" w:rsidRDefault="00373279" w:rsidP="005A5B96">
      <w:pPr>
        <w:pStyle w:val="Styl3"/>
      </w:pPr>
      <w:r w:rsidRPr="00797200">
        <w:t xml:space="preserve">  </w:t>
      </w:r>
      <w:bookmarkStart w:id="3" w:name="_Toc1624763"/>
      <w:r w:rsidR="00F656FC" w:rsidRPr="00797200">
        <w:t>POPIS ÚZEMÍ STAVBY</w:t>
      </w:r>
      <w:bookmarkEnd w:id="3"/>
    </w:p>
    <w:p w14:paraId="27DE7D5E" w14:textId="77777777" w:rsidR="00CA2E45" w:rsidRPr="00797200" w:rsidRDefault="00CA2E45" w:rsidP="00D573EF">
      <w:pPr>
        <w:pStyle w:val="Styl8"/>
      </w:pPr>
      <w:bookmarkStart w:id="4" w:name="_Toc375307809"/>
      <w:bookmarkStart w:id="5" w:name="_Toc1624764"/>
      <w:r w:rsidRPr="00797200">
        <w:t>Charakteristika stavebního pozemku</w:t>
      </w:r>
      <w:bookmarkEnd w:id="4"/>
      <w:bookmarkEnd w:id="5"/>
    </w:p>
    <w:p w14:paraId="1D7C5445" w14:textId="77777777" w:rsidR="00377FC3" w:rsidRPr="00797200" w:rsidRDefault="00377FC3" w:rsidP="00377FC3">
      <w:pPr>
        <w:rPr>
          <w:rFonts w:cs="Arial"/>
          <w:snapToGrid w:val="0"/>
        </w:rPr>
      </w:pPr>
      <w:bookmarkStart w:id="6" w:name="_Toc355751872"/>
      <w:bookmarkStart w:id="7" w:name="_Toc375307810"/>
      <w:r w:rsidRPr="00797200">
        <w:rPr>
          <w:rFonts w:cs="Arial"/>
          <w:snapToGrid w:val="0"/>
        </w:rPr>
        <w:t>Řešené území leží v katastrálním území Žižkov. Jedná se o svažitý pozemek.</w:t>
      </w:r>
      <w:r w:rsidR="009A04B8" w:rsidRPr="00797200">
        <w:rPr>
          <w:rFonts w:cs="Arial"/>
          <w:snapToGrid w:val="0"/>
        </w:rPr>
        <w:t xml:space="preserve"> </w:t>
      </w:r>
      <w:r w:rsidRPr="00797200">
        <w:rPr>
          <w:rFonts w:cs="Arial"/>
          <w:snapToGrid w:val="0"/>
        </w:rPr>
        <w:t>Objekt je situován v blokové zástavbě bytových domů</w:t>
      </w:r>
      <w:r w:rsidR="00F2206C">
        <w:rPr>
          <w:rFonts w:cs="Arial"/>
          <w:snapToGrid w:val="0"/>
        </w:rPr>
        <w:t xml:space="preserve"> a kancelářských budov</w:t>
      </w:r>
      <w:r w:rsidRPr="00797200">
        <w:rPr>
          <w:rFonts w:cs="Arial"/>
          <w:snapToGrid w:val="0"/>
        </w:rPr>
        <w:t xml:space="preserve">. Dům je situován na parcele č. </w:t>
      </w:r>
      <w:r w:rsidR="00F2206C">
        <w:rPr>
          <w:rFonts w:cs="Arial"/>
          <w:snapToGrid w:val="0"/>
        </w:rPr>
        <w:t>1/1</w:t>
      </w:r>
      <w:r w:rsidRPr="00797200">
        <w:rPr>
          <w:rFonts w:cs="Arial"/>
          <w:snapToGrid w:val="0"/>
        </w:rPr>
        <w:t xml:space="preserve"> – katastrální území Žižkov, Praha </w:t>
      </w:r>
      <w:proofErr w:type="gramStart"/>
      <w:r w:rsidRPr="00797200">
        <w:rPr>
          <w:rFonts w:cs="Arial"/>
          <w:snapToGrid w:val="0"/>
        </w:rPr>
        <w:t>3 .</w:t>
      </w:r>
      <w:proofErr w:type="gramEnd"/>
      <w:r w:rsidRPr="00797200">
        <w:rPr>
          <w:rFonts w:cs="Arial"/>
          <w:snapToGrid w:val="0"/>
        </w:rPr>
        <w:t xml:space="preserve"> </w:t>
      </w:r>
    </w:p>
    <w:p w14:paraId="45B99BBB" w14:textId="77777777" w:rsidR="00684C23" w:rsidRPr="00797200" w:rsidRDefault="00764D40" w:rsidP="00D573EF">
      <w:pPr>
        <w:pStyle w:val="Styl8"/>
      </w:pPr>
      <w:bookmarkStart w:id="8" w:name="_Toc1624765"/>
      <w:r w:rsidRPr="00797200">
        <w:t>Výčet a závěry provedených průzkumů a rozborů</w:t>
      </w:r>
      <w:bookmarkEnd w:id="6"/>
      <w:bookmarkEnd w:id="7"/>
      <w:bookmarkEnd w:id="8"/>
    </w:p>
    <w:p w14:paraId="7C982567" w14:textId="77777777" w:rsidR="00764D40" w:rsidRPr="00797200" w:rsidRDefault="002446B4" w:rsidP="00CC4D22">
      <w:pPr>
        <w:rPr>
          <w:rFonts w:cs="Arial"/>
          <w:snapToGrid w:val="0"/>
        </w:rPr>
      </w:pPr>
      <w:r w:rsidRPr="00797200">
        <w:rPr>
          <w:rFonts w:cs="Arial"/>
          <w:snapToGrid w:val="0"/>
        </w:rPr>
        <w:t xml:space="preserve">Byla provedena prohlídka </w:t>
      </w:r>
      <w:r w:rsidR="00DF18C9">
        <w:rPr>
          <w:rFonts w:cs="Arial"/>
          <w:snapToGrid w:val="0"/>
        </w:rPr>
        <w:t>a doměření</w:t>
      </w:r>
      <w:r w:rsidR="00973BE1">
        <w:rPr>
          <w:rFonts w:cs="Arial"/>
          <w:snapToGrid w:val="0"/>
        </w:rPr>
        <w:t xml:space="preserve"> </w:t>
      </w:r>
      <w:r w:rsidRPr="00797200">
        <w:rPr>
          <w:rFonts w:cs="Arial"/>
          <w:snapToGrid w:val="0"/>
        </w:rPr>
        <w:t xml:space="preserve">na místě </w:t>
      </w:r>
    </w:p>
    <w:p w14:paraId="73DFE3C4" w14:textId="77777777" w:rsidR="00B63440" w:rsidRPr="00797200" w:rsidRDefault="00B300E5" w:rsidP="00D573EF">
      <w:pPr>
        <w:pStyle w:val="Styl8"/>
      </w:pPr>
      <w:bookmarkStart w:id="9" w:name="_Toc1624766"/>
      <w:r w:rsidRPr="00797200">
        <w:t>Stávající ochranná a bezpečnostní pásma</w:t>
      </w:r>
      <w:bookmarkEnd w:id="9"/>
    </w:p>
    <w:p w14:paraId="6F31C013" w14:textId="77777777" w:rsidR="007628FD" w:rsidRDefault="00F2206C" w:rsidP="007628FD">
      <w:pPr>
        <w:rPr>
          <w:rFonts w:cs="Arial"/>
        </w:rPr>
      </w:pPr>
      <w:r>
        <w:rPr>
          <w:rFonts w:cs="Arial"/>
        </w:rPr>
        <w:t>Jedná se o opravu, nezasahuje se.</w:t>
      </w:r>
    </w:p>
    <w:p w14:paraId="62A28C11" w14:textId="77777777" w:rsidR="006D3F08" w:rsidRPr="007628FD" w:rsidRDefault="006D3F08" w:rsidP="007628FD">
      <w:pPr>
        <w:rPr>
          <w:rFonts w:cs="Arial"/>
        </w:rPr>
      </w:pPr>
    </w:p>
    <w:p w14:paraId="10E44910" w14:textId="77777777" w:rsidR="00A27AA6" w:rsidRPr="00797200" w:rsidRDefault="00A27AA6" w:rsidP="00D573EF">
      <w:pPr>
        <w:pStyle w:val="Styl8"/>
      </w:pPr>
      <w:bookmarkStart w:id="10" w:name="_Toc355751877"/>
      <w:bookmarkStart w:id="11" w:name="_Toc375307815"/>
      <w:bookmarkStart w:id="12" w:name="_Toc1624767"/>
      <w:r w:rsidRPr="00797200">
        <w:lastRenderedPageBreak/>
        <w:t>Poloha vzhledem k záplavovému území, poddolovanému území apod.</w:t>
      </w:r>
      <w:bookmarkEnd w:id="10"/>
      <w:bookmarkEnd w:id="11"/>
      <w:bookmarkEnd w:id="12"/>
    </w:p>
    <w:p w14:paraId="20D398F8" w14:textId="77777777" w:rsidR="00F2206C" w:rsidRPr="00F2206C" w:rsidRDefault="00F2206C" w:rsidP="00F2206C">
      <w:pPr>
        <w:rPr>
          <w:rFonts w:cs="Arial"/>
        </w:rPr>
      </w:pPr>
      <w:r w:rsidRPr="00F2206C">
        <w:rPr>
          <w:rFonts w:cs="Arial"/>
        </w:rPr>
        <w:t>Jedná se o opravu, nezasahuje se.</w:t>
      </w:r>
    </w:p>
    <w:p w14:paraId="70A037BC" w14:textId="77777777" w:rsidR="00A27AA6" w:rsidRPr="00797200" w:rsidRDefault="00A27AA6" w:rsidP="00D573EF">
      <w:pPr>
        <w:pStyle w:val="Styl8"/>
      </w:pPr>
      <w:bookmarkStart w:id="13" w:name="_Toc355751878"/>
      <w:bookmarkStart w:id="14" w:name="_Toc375307816"/>
      <w:bookmarkStart w:id="15" w:name="_Toc1624768"/>
      <w:r w:rsidRPr="00797200">
        <w:t>Vliv stavby na okolní stavby a pozemky, ochrana okolí, vliv stavby na odtokové poměry území</w:t>
      </w:r>
      <w:bookmarkEnd w:id="13"/>
      <w:bookmarkEnd w:id="14"/>
      <w:bookmarkEnd w:id="15"/>
    </w:p>
    <w:p w14:paraId="4D8718BD" w14:textId="77777777" w:rsidR="00A27AA6" w:rsidRPr="00797200" w:rsidRDefault="00A27AA6" w:rsidP="000D6E05">
      <w:pPr>
        <w:rPr>
          <w:rFonts w:cs="Arial"/>
        </w:rPr>
      </w:pPr>
      <w:r w:rsidRPr="00797200">
        <w:rPr>
          <w:rFonts w:cs="Arial"/>
        </w:rPr>
        <w:t>Stavba nemá vliv.</w:t>
      </w:r>
    </w:p>
    <w:p w14:paraId="52CCE4CC" w14:textId="77777777" w:rsidR="00A27AA6" w:rsidRPr="00797200" w:rsidRDefault="00A27AA6" w:rsidP="00D573EF">
      <w:pPr>
        <w:pStyle w:val="Styl8"/>
      </w:pPr>
      <w:bookmarkStart w:id="16" w:name="_Toc355751879"/>
      <w:bookmarkStart w:id="17" w:name="_Toc375307818"/>
      <w:bookmarkStart w:id="18" w:name="_Toc1624769"/>
      <w:r w:rsidRPr="00797200">
        <w:t>Požadavky na asanace, demolice a kácení dřevin</w:t>
      </w:r>
      <w:bookmarkEnd w:id="16"/>
      <w:bookmarkEnd w:id="17"/>
      <w:bookmarkEnd w:id="18"/>
    </w:p>
    <w:p w14:paraId="197253A8" w14:textId="77777777" w:rsidR="00A27AA6" w:rsidRDefault="00A27AA6" w:rsidP="000D6E05">
      <w:pPr>
        <w:rPr>
          <w:rFonts w:cs="Arial"/>
        </w:rPr>
      </w:pPr>
      <w:r w:rsidRPr="00797200">
        <w:rPr>
          <w:rFonts w:cs="Arial"/>
        </w:rPr>
        <w:t>V souvislosti se stavbou nejsou požadovány asanační a demoliční práce. Zeleň není stavbou dotčena.</w:t>
      </w:r>
    </w:p>
    <w:p w14:paraId="52001CF0" w14:textId="77777777" w:rsidR="00A27AA6" w:rsidRPr="00797200" w:rsidRDefault="00A27AA6" w:rsidP="00D573EF">
      <w:pPr>
        <w:pStyle w:val="Styl8"/>
      </w:pPr>
      <w:bookmarkStart w:id="19" w:name="_Toc355751880"/>
      <w:bookmarkStart w:id="20" w:name="_Toc375307819"/>
      <w:bookmarkStart w:id="21" w:name="_Toc1624770"/>
      <w:r w:rsidRPr="00797200">
        <w:t>Požadavky na maximální zábory zemědělského půdního fondu nebo pozemků určených k plnění funkce lesa</w:t>
      </w:r>
      <w:bookmarkEnd w:id="19"/>
      <w:bookmarkEnd w:id="20"/>
      <w:bookmarkEnd w:id="21"/>
    </w:p>
    <w:p w14:paraId="6962F2E9" w14:textId="77777777" w:rsidR="00F2206C" w:rsidRPr="00F2206C" w:rsidRDefault="00F2206C" w:rsidP="00F2206C">
      <w:pPr>
        <w:rPr>
          <w:rFonts w:cs="Arial"/>
        </w:rPr>
      </w:pPr>
      <w:r w:rsidRPr="00F2206C">
        <w:rPr>
          <w:rFonts w:cs="Arial"/>
        </w:rPr>
        <w:t xml:space="preserve">Jedná se o opravu, </w:t>
      </w:r>
      <w:r>
        <w:rPr>
          <w:rFonts w:cs="Arial"/>
        </w:rPr>
        <w:t>netýká se</w:t>
      </w:r>
      <w:r w:rsidRPr="00F2206C">
        <w:rPr>
          <w:rFonts w:cs="Arial"/>
        </w:rPr>
        <w:t>.</w:t>
      </w:r>
    </w:p>
    <w:p w14:paraId="140DB8AD" w14:textId="77777777" w:rsidR="003901C4" w:rsidRPr="00797200" w:rsidRDefault="003901C4" w:rsidP="00D573EF">
      <w:pPr>
        <w:pStyle w:val="Styl8"/>
      </w:pPr>
      <w:bookmarkStart w:id="22" w:name="_Toc1624771"/>
      <w:r w:rsidRPr="00797200">
        <w:t>územně technické podmínky (zejména možnost napojení na stávající dopravní a technickou infrastrukturu)</w:t>
      </w:r>
      <w:bookmarkEnd w:id="22"/>
    </w:p>
    <w:p w14:paraId="6D728B21" w14:textId="77777777" w:rsidR="003901C4" w:rsidRPr="00797200" w:rsidRDefault="003901C4" w:rsidP="00965BDF">
      <w:pPr>
        <w:rPr>
          <w:rFonts w:cs="Arial"/>
        </w:rPr>
      </w:pPr>
      <w:r w:rsidRPr="00797200">
        <w:rPr>
          <w:rFonts w:cs="Arial"/>
        </w:rPr>
        <w:t>Technic</w:t>
      </w:r>
      <w:r w:rsidR="006D1675" w:rsidRPr="00797200">
        <w:rPr>
          <w:rFonts w:cs="Arial"/>
        </w:rPr>
        <w:t xml:space="preserve">ká infrastruktura je zajištěna </w:t>
      </w:r>
      <w:r w:rsidR="005A4FA3" w:rsidRPr="00797200">
        <w:rPr>
          <w:rFonts w:cs="Arial"/>
        </w:rPr>
        <w:t>stávajícími přípojkami.</w:t>
      </w:r>
    </w:p>
    <w:p w14:paraId="5E50595D" w14:textId="77777777" w:rsidR="00A27AA6" w:rsidRPr="00797200" w:rsidRDefault="00A27AA6" w:rsidP="00D573EF">
      <w:pPr>
        <w:pStyle w:val="Styl8"/>
      </w:pPr>
      <w:bookmarkStart w:id="23" w:name="_Toc355751882"/>
      <w:bookmarkStart w:id="24" w:name="_Toc375307821"/>
      <w:bookmarkStart w:id="25" w:name="_Toc1624772"/>
      <w:r w:rsidRPr="00797200">
        <w:t>Věcné a časové vazby stavby, podmiňující, vyvolané, související investice</w:t>
      </w:r>
      <w:bookmarkEnd w:id="23"/>
      <w:bookmarkEnd w:id="24"/>
      <w:bookmarkEnd w:id="25"/>
    </w:p>
    <w:p w14:paraId="4B811FAC" w14:textId="77777777" w:rsidR="00965BDF" w:rsidRPr="00797200" w:rsidRDefault="00965BDF" w:rsidP="00965BDF">
      <w:pPr>
        <w:rPr>
          <w:rFonts w:cs="Arial"/>
        </w:rPr>
      </w:pPr>
      <w:r w:rsidRPr="00797200">
        <w:rPr>
          <w:rFonts w:cs="Arial"/>
        </w:rPr>
        <w:t>Realizace stavebních úprav nemá časové ani jiné vazby k jiné stavbě nebo stavební úpravě, není podmíněna žádnou jinou související investicí.</w:t>
      </w:r>
    </w:p>
    <w:p w14:paraId="33A8EFFD" w14:textId="77777777" w:rsidR="00EB431F" w:rsidRPr="00797200" w:rsidRDefault="005A5B96" w:rsidP="005A5B96">
      <w:pPr>
        <w:pStyle w:val="Styl3"/>
      </w:pPr>
      <w:bookmarkStart w:id="26" w:name="_Toc1624773"/>
      <w:r>
        <w:t xml:space="preserve">  </w:t>
      </w:r>
      <w:proofErr w:type="gramStart"/>
      <w:r w:rsidR="00B300E5" w:rsidRPr="00797200">
        <w:t>C</w:t>
      </w:r>
      <w:r w:rsidR="00EB431F" w:rsidRPr="00797200">
        <w:t>elkový</w:t>
      </w:r>
      <w:r w:rsidR="0004733B" w:rsidRPr="00797200">
        <w:t xml:space="preserve"> </w:t>
      </w:r>
      <w:r w:rsidR="00EB431F" w:rsidRPr="00797200">
        <w:t xml:space="preserve"> popis</w:t>
      </w:r>
      <w:proofErr w:type="gramEnd"/>
      <w:r w:rsidR="00EB431F" w:rsidRPr="00797200">
        <w:t xml:space="preserve"> stavby</w:t>
      </w:r>
      <w:bookmarkEnd w:id="26"/>
    </w:p>
    <w:p w14:paraId="730B82F7" w14:textId="77777777" w:rsidR="00EB431F" w:rsidRPr="00797200" w:rsidRDefault="00EB431F" w:rsidP="00F10023">
      <w:pPr>
        <w:pStyle w:val="Nadpis2"/>
      </w:pPr>
      <w:bookmarkStart w:id="27" w:name="_Toc375307823"/>
      <w:bookmarkStart w:id="28" w:name="_Toc1624774"/>
      <w:r w:rsidRPr="00797200">
        <w:t>Účel užívání stavby, základní kapacity funkčních jednotek</w:t>
      </w:r>
      <w:bookmarkEnd w:id="27"/>
      <w:bookmarkEnd w:id="28"/>
    </w:p>
    <w:p w14:paraId="1BAC3791" w14:textId="77777777" w:rsidR="00F2206C" w:rsidRPr="0061257A" w:rsidRDefault="00F2206C" w:rsidP="00F2206C">
      <w:pPr>
        <w:pStyle w:val="Zkladntext217"/>
        <w:rPr>
          <w:rFonts w:ascii="Arial" w:hAnsi="Arial" w:cs="Arial"/>
          <w:sz w:val="20"/>
        </w:rPr>
      </w:pPr>
      <w:r>
        <w:rPr>
          <w:rFonts w:ascii="Arial" w:hAnsi="Arial" w:cs="Arial"/>
          <w:sz w:val="20"/>
        </w:rPr>
        <w:t xml:space="preserve">Objekt, kde budou prováděny opravy je budova občanské vybavenosti – VŠ </w:t>
      </w:r>
      <w:proofErr w:type="gramStart"/>
      <w:r>
        <w:rPr>
          <w:rFonts w:ascii="Arial" w:hAnsi="Arial" w:cs="Arial"/>
          <w:sz w:val="20"/>
        </w:rPr>
        <w:t>ekonomická  Praze</w:t>
      </w:r>
      <w:proofErr w:type="gramEnd"/>
      <w:r>
        <w:rPr>
          <w:rFonts w:ascii="Arial" w:hAnsi="Arial" w:cs="Arial"/>
          <w:sz w:val="20"/>
        </w:rPr>
        <w:t>, objekt staré budovy.</w:t>
      </w:r>
    </w:p>
    <w:p w14:paraId="38DC76A4" w14:textId="77777777" w:rsidR="005A4FA3" w:rsidRPr="00797200" w:rsidRDefault="00205100" w:rsidP="00205100">
      <w:pPr>
        <w:rPr>
          <w:rFonts w:cs="Arial"/>
        </w:rPr>
      </w:pPr>
      <w:r w:rsidRPr="00797200">
        <w:rPr>
          <w:rFonts w:cs="Arial"/>
        </w:rPr>
        <w:t xml:space="preserve">Navržené stavební úpravy </w:t>
      </w:r>
      <w:r w:rsidR="00D42678" w:rsidRPr="00797200">
        <w:rPr>
          <w:rFonts w:cs="Arial"/>
        </w:rPr>
        <w:t>ne</w:t>
      </w:r>
      <w:r w:rsidR="00C27B21" w:rsidRPr="00797200">
        <w:rPr>
          <w:rFonts w:cs="Arial"/>
        </w:rPr>
        <w:t>mění využití a provoz</w:t>
      </w:r>
      <w:r w:rsidR="005A4FA3" w:rsidRPr="00797200">
        <w:rPr>
          <w:rFonts w:cs="Arial"/>
        </w:rPr>
        <w:t xml:space="preserve"> objektu. </w:t>
      </w:r>
    </w:p>
    <w:p w14:paraId="7CC0378F" w14:textId="77777777" w:rsidR="00C34F05" w:rsidRPr="00797200" w:rsidRDefault="00C34F05" w:rsidP="00F10023">
      <w:pPr>
        <w:pStyle w:val="Nadpis2"/>
      </w:pPr>
      <w:bookmarkStart w:id="29" w:name="_Toc355751885"/>
      <w:bookmarkStart w:id="30" w:name="_Toc375307824"/>
      <w:bookmarkStart w:id="31" w:name="_Toc1624775"/>
      <w:r w:rsidRPr="00797200">
        <w:t>Celkové urbanistické a architektonické řešení</w:t>
      </w:r>
      <w:bookmarkEnd w:id="29"/>
      <w:bookmarkEnd w:id="30"/>
      <w:bookmarkEnd w:id="31"/>
    </w:p>
    <w:bookmarkEnd w:id="1"/>
    <w:bookmarkEnd w:id="2"/>
    <w:p w14:paraId="75205BD0" w14:textId="77777777" w:rsidR="00F51419" w:rsidRPr="00797200" w:rsidRDefault="00583006" w:rsidP="00AB53D7">
      <w:pPr>
        <w:pStyle w:val="Zkladntext22"/>
        <w:numPr>
          <w:ilvl w:val="0"/>
          <w:numId w:val="14"/>
        </w:numPr>
        <w:tabs>
          <w:tab w:val="clear" w:pos="720"/>
        </w:tabs>
        <w:ind w:left="284" w:hanging="284"/>
      </w:pPr>
      <w:r w:rsidRPr="00797200">
        <w:t xml:space="preserve">URBANISMUS – ÚZEMNÍ REGULACE, KOMPOZICE PROSTOROVÉHO ŘEŠENÍ </w:t>
      </w:r>
    </w:p>
    <w:p w14:paraId="756F25EF" w14:textId="77777777" w:rsidR="006D1675" w:rsidRDefault="006D1675" w:rsidP="006D1675">
      <w:pPr>
        <w:pStyle w:val="Zkladntext22"/>
        <w:numPr>
          <w:ilvl w:val="0"/>
          <w:numId w:val="0"/>
        </w:numPr>
      </w:pPr>
      <w:r w:rsidRPr="00797200">
        <w:t xml:space="preserve">Pozemek je v územním plánu veden jako </w:t>
      </w:r>
      <w:r w:rsidR="00721048">
        <w:t>ZVS</w:t>
      </w:r>
      <w:r w:rsidR="000044EE">
        <w:t xml:space="preserve"> </w:t>
      </w:r>
      <w:r w:rsidR="00721048">
        <w:t>–</w:t>
      </w:r>
      <w:r w:rsidR="000044EE">
        <w:t xml:space="preserve"> </w:t>
      </w:r>
      <w:r w:rsidR="00721048">
        <w:t>zvláštní komplexy vysokoškolské.</w:t>
      </w:r>
    </w:p>
    <w:p w14:paraId="440F26E7" w14:textId="77777777" w:rsidR="000530EA" w:rsidRPr="00797200" w:rsidRDefault="00583006" w:rsidP="00AB53D7">
      <w:pPr>
        <w:pStyle w:val="Zkladntext22"/>
        <w:numPr>
          <w:ilvl w:val="0"/>
          <w:numId w:val="14"/>
        </w:numPr>
        <w:tabs>
          <w:tab w:val="clear" w:pos="720"/>
        </w:tabs>
        <w:ind w:left="284" w:hanging="284"/>
      </w:pPr>
      <w:r w:rsidRPr="00797200">
        <w:t>ARCHITEKTONICKÉ ŘEŠENÍ – KOMPOZICE TVAROVÉHO ŘEŠENÍ, MATERIÁLOVÉ A BAREVNÉ ŘEŠENÍ</w:t>
      </w:r>
      <w:r w:rsidR="000530EA" w:rsidRPr="00797200">
        <w:t xml:space="preserve"> </w:t>
      </w:r>
    </w:p>
    <w:p w14:paraId="1454471C" w14:textId="77777777" w:rsidR="00F2206C" w:rsidRPr="0061257A" w:rsidRDefault="00F2206C" w:rsidP="00F2206C">
      <w:pPr>
        <w:pStyle w:val="Zkladntext22"/>
        <w:numPr>
          <w:ilvl w:val="0"/>
          <w:numId w:val="0"/>
        </w:numPr>
      </w:pPr>
      <w:bookmarkStart w:id="32" w:name="_Toc405876883"/>
      <w:r>
        <w:t xml:space="preserve">Objekt, kde budou prováděny opravy je budova občanské vybavenosti – VŠ </w:t>
      </w:r>
      <w:proofErr w:type="gramStart"/>
      <w:r>
        <w:t>ekonomická  Praze</w:t>
      </w:r>
      <w:proofErr w:type="gramEnd"/>
      <w:r>
        <w:t>, objekt staré budovy.</w:t>
      </w:r>
    </w:p>
    <w:p w14:paraId="0038B2D3" w14:textId="77777777" w:rsidR="00A12259" w:rsidRPr="00F8294F" w:rsidRDefault="00A12259" w:rsidP="0088128D">
      <w:pPr>
        <w:pStyle w:val="Zkladntext22"/>
        <w:numPr>
          <w:ilvl w:val="0"/>
          <w:numId w:val="0"/>
        </w:numPr>
        <w:rPr>
          <w:u w:val="single"/>
        </w:rPr>
      </w:pPr>
      <w:r w:rsidRPr="00F8294F">
        <w:rPr>
          <w:u w:val="single"/>
        </w:rPr>
        <w:t>Základní parametry stavby</w:t>
      </w:r>
      <w:bookmarkEnd w:id="32"/>
    </w:p>
    <w:p w14:paraId="1A30FE3B" w14:textId="77777777" w:rsidR="00A12259" w:rsidRPr="00797200" w:rsidRDefault="00A12259" w:rsidP="00A12259">
      <w:pPr>
        <w:spacing w:before="0"/>
        <w:rPr>
          <w:rFonts w:cs="Arial"/>
        </w:rPr>
      </w:pPr>
      <w:r w:rsidRPr="00797200">
        <w:rPr>
          <w:rFonts w:cs="Arial"/>
        </w:rPr>
        <w:t xml:space="preserve">Nosné stěny objektu jsou </w:t>
      </w:r>
      <w:r w:rsidR="00DF18C9">
        <w:rPr>
          <w:rFonts w:cs="Arial"/>
        </w:rPr>
        <w:t xml:space="preserve">řešeny jako podélný zděný systém. </w:t>
      </w:r>
      <w:r w:rsidRPr="00797200">
        <w:rPr>
          <w:rFonts w:cs="Arial"/>
        </w:rPr>
        <w:t>Nosné konstrukce vykazují žádné statické poruchy</w:t>
      </w:r>
      <w:r w:rsidR="00DF18C9">
        <w:rPr>
          <w:rFonts w:cs="Arial"/>
        </w:rPr>
        <w:t xml:space="preserve">. </w:t>
      </w:r>
      <w:r w:rsidRPr="00797200">
        <w:rPr>
          <w:rFonts w:cs="Arial"/>
        </w:rPr>
        <w:t xml:space="preserve">Příčky jsou provedeny </w:t>
      </w:r>
      <w:r w:rsidR="001B1DCF" w:rsidRPr="00797200">
        <w:rPr>
          <w:rFonts w:cs="Arial"/>
        </w:rPr>
        <w:t>z cihelného zdiva tl. 100 a 150 mm</w:t>
      </w:r>
      <w:r w:rsidR="00577B3B" w:rsidRPr="00797200">
        <w:rPr>
          <w:rFonts w:cs="Arial"/>
        </w:rPr>
        <w:t>.</w:t>
      </w:r>
    </w:p>
    <w:p w14:paraId="6495CC0A" w14:textId="77777777" w:rsidR="00AB6D11" w:rsidRPr="00797200" w:rsidRDefault="00186107" w:rsidP="00F10023">
      <w:pPr>
        <w:pStyle w:val="Nadpis2"/>
      </w:pPr>
      <w:bookmarkStart w:id="33" w:name="_Toc355751886"/>
      <w:bookmarkStart w:id="34" w:name="_Toc375307825"/>
      <w:bookmarkStart w:id="35" w:name="_Toc1624776"/>
      <w:r w:rsidRPr="00797200">
        <w:t>DISPOZIČNÍ A</w:t>
      </w:r>
      <w:r w:rsidR="00722E0C" w:rsidRPr="00797200">
        <w:t xml:space="preserve"> provozní řešení</w:t>
      </w:r>
      <w:bookmarkStart w:id="36" w:name="_Toc355751887"/>
      <w:bookmarkStart w:id="37" w:name="_Toc375307826"/>
      <w:bookmarkEnd w:id="33"/>
      <w:bookmarkEnd w:id="34"/>
      <w:bookmarkEnd w:id="35"/>
    </w:p>
    <w:p w14:paraId="61C18317" w14:textId="77777777" w:rsidR="00DF18C9" w:rsidRDefault="00B44409" w:rsidP="00DF18C9">
      <w:pPr>
        <w:pStyle w:val="Zkladntext22"/>
        <w:numPr>
          <w:ilvl w:val="0"/>
          <w:numId w:val="0"/>
        </w:numPr>
      </w:pPr>
      <w:r>
        <w:t xml:space="preserve">Předmětem řešení je </w:t>
      </w:r>
      <w:r w:rsidR="00DF18C9">
        <w:t xml:space="preserve">Příprava na výměnu dožilého výtahu z výtah bezbariérový, splňující příslušné předpisy. To vyvolává drobné stavební úpravy, zejména stavební připravenost na výměnu technologie výtahu </w:t>
      </w:r>
      <w:r w:rsidR="006D3F08">
        <w:t xml:space="preserve">- </w:t>
      </w:r>
      <w:r w:rsidR="00DF18C9">
        <w:t>bezbariérový přístup k výtahu, výměna výkladce v přízemí z místn. 0</w:t>
      </w:r>
      <w:r w:rsidR="006D3F08">
        <w:t>.</w:t>
      </w:r>
      <w:r w:rsidR="00DF18C9">
        <w:t>49 na dvůr s rozšířením dveří na 1100 mm, zřízení dorozumívacího zařízení obs</w:t>
      </w:r>
      <w:r w:rsidR="006D3F08">
        <w:t>l</w:t>
      </w:r>
      <w:r w:rsidR="00DF18C9">
        <w:t>uha knihovny - vstup  v přízemí. Dále demontáž stávající invalidní plošiny v místě hlavního schodiště (přízemí-knihovna), vybourání dojezdu původního výtahu v zrcadle hlavního schodiště, doplnění mosazného zábradlí po vybourání dojezdu v zrcadle hlavního schodiště a související stavební a montážní práce</w:t>
      </w:r>
      <w:r w:rsidR="009244B8">
        <w:t>.</w:t>
      </w:r>
    </w:p>
    <w:p w14:paraId="57CEE524" w14:textId="77777777" w:rsidR="009244B8" w:rsidRPr="009244B8" w:rsidRDefault="009244B8" w:rsidP="009244B8">
      <w:r>
        <w:t>Dispoziční a provozní řešení zůstává zachováno</w:t>
      </w:r>
    </w:p>
    <w:p w14:paraId="37398379" w14:textId="77777777" w:rsidR="00DF18C9" w:rsidRDefault="00DF18C9" w:rsidP="00DF18C9">
      <w:pPr>
        <w:pStyle w:val="Zkladntext22"/>
        <w:numPr>
          <w:ilvl w:val="0"/>
          <w:numId w:val="0"/>
        </w:numPr>
      </w:pPr>
    </w:p>
    <w:p w14:paraId="34759A4A" w14:textId="77777777" w:rsidR="000D6E05" w:rsidRPr="00797200" w:rsidRDefault="000D6E05" w:rsidP="00F10023">
      <w:pPr>
        <w:pStyle w:val="Nadpis2"/>
      </w:pPr>
      <w:bookmarkStart w:id="38" w:name="_Toc1624777"/>
      <w:r w:rsidRPr="00797200">
        <w:lastRenderedPageBreak/>
        <w:t>Bezbariérové užívání stavby</w:t>
      </w:r>
      <w:bookmarkEnd w:id="36"/>
      <w:bookmarkEnd w:id="37"/>
      <w:bookmarkEnd w:id="38"/>
    </w:p>
    <w:p w14:paraId="1EACE0DA" w14:textId="77777777" w:rsidR="009244B8" w:rsidRPr="009244B8" w:rsidRDefault="009244B8" w:rsidP="009244B8">
      <w:pPr>
        <w:rPr>
          <w:rFonts w:cs="Arial"/>
        </w:rPr>
      </w:pPr>
      <w:bookmarkStart w:id="39" w:name="_Toc355751888"/>
      <w:bookmarkStart w:id="40" w:name="_Toc375307827"/>
      <w:r>
        <w:rPr>
          <w:rFonts w:cs="Arial"/>
        </w:rPr>
        <w:t>Budoucí výměno</w:t>
      </w:r>
      <w:r w:rsidR="006D3F08">
        <w:rPr>
          <w:rFonts w:cs="Arial"/>
        </w:rPr>
        <w:t>u</w:t>
      </w:r>
      <w:r>
        <w:rPr>
          <w:rFonts w:cs="Arial"/>
        </w:rPr>
        <w:t xml:space="preserve"> výtahu za bezbariérový bude splněna </w:t>
      </w:r>
      <w:r w:rsidRPr="009244B8">
        <w:rPr>
          <w:rFonts w:cs="Arial"/>
        </w:rPr>
        <w:t>Vyhláška č. 398/2009 Sb., o bezbariérovém užívání staveb</w:t>
      </w:r>
    </w:p>
    <w:p w14:paraId="693AC81C" w14:textId="77777777" w:rsidR="000D6E05" w:rsidRPr="00797200" w:rsidRDefault="000D6E05" w:rsidP="00F10023">
      <w:pPr>
        <w:pStyle w:val="Nadpis2"/>
      </w:pPr>
      <w:bookmarkStart w:id="41" w:name="_Toc1624778"/>
      <w:r w:rsidRPr="00797200">
        <w:t>Bezpečnost při užívání stavby</w:t>
      </w:r>
      <w:bookmarkEnd w:id="39"/>
      <w:bookmarkEnd w:id="40"/>
      <w:bookmarkEnd w:id="41"/>
    </w:p>
    <w:p w14:paraId="0F1BCDDD" w14:textId="77777777" w:rsidR="000D6E05" w:rsidRPr="00797200" w:rsidRDefault="00D33308" w:rsidP="000D6E05">
      <w:pPr>
        <w:rPr>
          <w:rFonts w:cs="Arial"/>
        </w:rPr>
      </w:pPr>
      <w:r>
        <w:rPr>
          <w:rFonts w:cs="Arial"/>
        </w:rPr>
        <w:t>Není předmětem řešení</w:t>
      </w:r>
    </w:p>
    <w:p w14:paraId="38B55C25" w14:textId="77777777" w:rsidR="00734780" w:rsidRPr="002235A7" w:rsidRDefault="00734780" w:rsidP="00F10023">
      <w:pPr>
        <w:pStyle w:val="Nadpis2"/>
      </w:pPr>
      <w:bookmarkStart w:id="42" w:name="_Toc355751889"/>
      <w:bookmarkStart w:id="43" w:name="_Toc375307828"/>
      <w:bookmarkStart w:id="44" w:name="_Toc1624779"/>
      <w:r w:rsidRPr="002235A7">
        <w:t xml:space="preserve">Základní </w:t>
      </w:r>
      <w:bookmarkEnd w:id="42"/>
      <w:bookmarkEnd w:id="43"/>
      <w:r w:rsidR="00186107" w:rsidRPr="002235A7">
        <w:t>TECHNICKÝ POPIS STAVEB</w:t>
      </w:r>
      <w:bookmarkEnd w:id="44"/>
    </w:p>
    <w:p w14:paraId="209CCE83" w14:textId="77777777" w:rsidR="005B2388" w:rsidRPr="00436B5E" w:rsidRDefault="005B2388" w:rsidP="005B2388">
      <w:pPr>
        <w:pStyle w:val="Zkladntext22"/>
        <w:numPr>
          <w:ilvl w:val="0"/>
          <w:numId w:val="10"/>
        </w:numPr>
        <w:tabs>
          <w:tab w:val="clear" w:pos="2148"/>
        </w:tabs>
        <w:ind w:left="284" w:hanging="284"/>
        <w:rPr>
          <w:b/>
        </w:rPr>
      </w:pPr>
      <w:r w:rsidRPr="00436B5E">
        <w:rPr>
          <w:b/>
        </w:rPr>
        <w:t>STAVEBNÍ ŘEŠENÍ</w:t>
      </w:r>
    </w:p>
    <w:p w14:paraId="3AAB2D9D" w14:textId="77777777" w:rsidR="00D33308" w:rsidRDefault="00D33308" w:rsidP="006D3F08">
      <w:pPr>
        <w:pStyle w:val="Zkladntext217"/>
        <w:jc w:val="left"/>
        <w:rPr>
          <w:rFonts w:ascii="Arial" w:hAnsi="Arial" w:cs="Arial"/>
          <w:sz w:val="20"/>
        </w:rPr>
      </w:pPr>
      <w:r>
        <w:rPr>
          <w:rFonts w:ascii="Arial" w:hAnsi="Arial" w:cs="Arial"/>
          <w:sz w:val="20"/>
        </w:rPr>
        <w:t xml:space="preserve">Předmětem řešení je sanace </w:t>
      </w:r>
      <w:r w:rsidR="009244B8">
        <w:rPr>
          <w:rFonts w:ascii="Arial" w:hAnsi="Arial" w:cs="Arial"/>
          <w:sz w:val="20"/>
        </w:rPr>
        <w:t>povrchů výtahové šachty, výměna dveří výtahu, výměna výkladce v přízemí, technické zabezpečení</w:t>
      </w:r>
      <w:r w:rsidR="006D3F08">
        <w:rPr>
          <w:rFonts w:ascii="Arial" w:hAnsi="Arial" w:cs="Arial"/>
          <w:sz w:val="20"/>
        </w:rPr>
        <w:t xml:space="preserve"> a elektronické </w:t>
      </w:r>
      <w:r w:rsidR="009244B8">
        <w:rPr>
          <w:rFonts w:ascii="Arial" w:hAnsi="Arial" w:cs="Arial"/>
          <w:sz w:val="20"/>
        </w:rPr>
        <w:t>k</w:t>
      </w:r>
      <w:r w:rsidR="006D3F08">
        <w:rPr>
          <w:rFonts w:ascii="Arial" w:hAnsi="Arial" w:cs="Arial"/>
          <w:sz w:val="20"/>
        </w:rPr>
        <w:t>o</w:t>
      </w:r>
      <w:r w:rsidR="009244B8">
        <w:rPr>
          <w:rFonts w:ascii="Arial" w:hAnsi="Arial" w:cs="Arial"/>
          <w:sz w:val="20"/>
        </w:rPr>
        <w:t>mun</w:t>
      </w:r>
      <w:r w:rsidR="006D3F08">
        <w:rPr>
          <w:rFonts w:ascii="Arial" w:hAnsi="Arial" w:cs="Arial"/>
          <w:sz w:val="20"/>
        </w:rPr>
        <w:t>i</w:t>
      </w:r>
      <w:r w:rsidR="009244B8">
        <w:rPr>
          <w:rFonts w:ascii="Arial" w:hAnsi="Arial" w:cs="Arial"/>
          <w:sz w:val="20"/>
        </w:rPr>
        <w:t>kace</w:t>
      </w:r>
      <w:r w:rsidR="006D3F08">
        <w:rPr>
          <w:rFonts w:ascii="Arial" w:hAnsi="Arial" w:cs="Arial"/>
          <w:sz w:val="20"/>
        </w:rPr>
        <w:t>. Dále bude zajištěno</w:t>
      </w:r>
      <w:r w:rsidR="009244B8">
        <w:rPr>
          <w:rFonts w:ascii="Arial" w:hAnsi="Arial" w:cs="Arial"/>
          <w:sz w:val="20"/>
        </w:rPr>
        <w:t xml:space="preserve"> odvětrání výtahové šachty do vyvložkovaného komínu.</w:t>
      </w:r>
    </w:p>
    <w:p w14:paraId="5401B873" w14:textId="77777777" w:rsidR="006D3F08" w:rsidRDefault="006D3F08" w:rsidP="009244B8">
      <w:pPr>
        <w:pStyle w:val="Zkladntext217"/>
        <w:tabs>
          <w:tab w:val="left" w:pos="3070"/>
          <w:tab w:val="left" w:pos="3342"/>
        </w:tabs>
        <w:spacing w:before="240"/>
        <w:jc w:val="left"/>
        <w:rPr>
          <w:rFonts w:ascii="Arial" w:hAnsi="Arial" w:cs="Arial"/>
          <w:sz w:val="20"/>
        </w:rPr>
      </w:pPr>
      <w:r>
        <w:rPr>
          <w:rFonts w:ascii="Arial" w:hAnsi="Arial" w:cs="Arial"/>
          <w:sz w:val="20"/>
        </w:rPr>
        <w:t>Rozměr šachty d x hl x v: 1650x1900, v.1246 mm.</w:t>
      </w:r>
    </w:p>
    <w:p w14:paraId="610DFA81" w14:textId="77777777" w:rsidR="005B2388" w:rsidRPr="00436B5E" w:rsidRDefault="005B2388" w:rsidP="005B2388">
      <w:pPr>
        <w:pStyle w:val="Zkladntext22"/>
        <w:numPr>
          <w:ilvl w:val="0"/>
          <w:numId w:val="10"/>
        </w:numPr>
        <w:tabs>
          <w:tab w:val="clear" w:pos="2148"/>
        </w:tabs>
        <w:ind w:left="284" w:hanging="284"/>
        <w:rPr>
          <w:b/>
        </w:rPr>
      </w:pPr>
      <w:r w:rsidRPr="00436B5E">
        <w:rPr>
          <w:b/>
        </w:rPr>
        <w:t>KONSTRUKČNÍ A MATERIÁLOVÉ ŘEŠENÍ</w:t>
      </w:r>
    </w:p>
    <w:p w14:paraId="705001D3" w14:textId="77777777" w:rsidR="00AB6D11" w:rsidRPr="00797200" w:rsidRDefault="00AB6D11" w:rsidP="00A55317">
      <w:pPr>
        <w:pStyle w:val="Nadpis6"/>
        <w:numPr>
          <w:ilvl w:val="0"/>
          <w:numId w:val="21"/>
        </w:numPr>
      </w:pPr>
      <w:bookmarkStart w:id="45" w:name="_Toc315309224"/>
      <w:bookmarkStart w:id="46" w:name="_Toc355509002"/>
      <w:bookmarkStart w:id="47" w:name="_Toc355751891"/>
      <w:bookmarkStart w:id="48" w:name="_Toc375307830"/>
      <w:bookmarkStart w:id="49" w:name="_Toc405876885"/>
      <w:bookmarkStart w:id="50" w:name="_Toc460818387"/>
      <w:bookmarkStart w:id="51" w:name="_Toc1624780"/>
      <w:bookmarkStart w:id="52" w:name="_Toc187322743"/>
      <w:bookmarkStart w:id="53" w:name="_Toc358643542"/>
      <w:bookmarkStart w:id="54" w:name="_Toc375943232"/>
      <w:bookmarkStart w:id="55" w:name="_Toc409353634"/>
      <w:r w:rsidRPr="00797200">
        <w:t>Přípravné práce</w:t>
      </w:r>
      <w:bookmarkEnd w:id="45"/>
      <w:bookmarkEnd w:id="46"/>
      <w:bookmarkEnd w:id="47"/>
      <w:bookmarkEnd w:id="48"/>
      <w:bookmarkEnd w:id="49"/>
      <w:bookmarkEnd w:id="50"/>
      <w:bookmarkEnd w:id="51"/>
    </w:p>
    <w:p w14:paraId="4862E91F" w14:textId="77777777" w:rsidR="00AB6D11" w:rsidRPr="00797200" w:rsidRDefault="00AB6D11" w:rsidP="00AB6D11">
      <w:pPr>
        <w:rPr>
          <w:rFonts w:cs="Arial"/>
        </w:rPr>
      </w:pPr>
      <w:r w:rsidRPr="00797200">
        <w:rPr>
          <w:rFonts w:cs="Arial"/>
        </w:rPr>
        <w:t>Před započetím stavebních prací bude provedeno:</w:t>
      </w:r>
    </w:p>
    <w:p w14:paraId="159632A4" w14:textId="77777777" w:rsidR="00AB6D11" w:rsidRPr="00797200" w:rsidRDefault="00AB6D11" w:rsidP="00AB6D11">
      <w:pPr>
        <w:spacing w:before="0"/>
        <w:rPr>
          <w:rFonts w:cs="Arial"/>
        </w:rPr>
      </w:pPr>
      <w:bookmarkStart w:id="56" w:name="_Toc315309225"/>
      <w:bookmarkStart w:id="57" w:name="_Toc355509003"/>
      <w:bookmarkStart w:id="58" w:name="_Toc355751892"/>
      <w:r w:rsidRPr="00797200">
        <w:rPr>
          <w:rFonts w:cs="Arial"/>
        </w:rPr>
        <w:t>Zajistí se elektrická energie, která bude sloužit pro stavební práce a spotřeba bude přeúčtována.</w:t>
      </w:r>
    </w:p>
    <w:p w14:paraId="3E217207" w14:textId="77777777" w:rsidR="00AB6D11" w:rsidRPr="00797200" w:rsidRDefault="00AB6D11" w:rsidP="00AB6D11">
      <w:pPr>
        <w:spacing w:before="0"/>
        <w:rPr>
          <w:rFonts w:cs="Arial"/>
        </w:rPr>
      </w:pPr>
      <w:r w:rsidRPr="00797200">
        <w:rPr>
          <w:rFonts w:cs="Arial"/>
        </w:rPr>
        <w:t>Odběrné místo pro staveništní vodovod určí investor a spotřeba bude přeúčtována.</w:t>
      </w:r>
    </w:p>
    <w:p w14:paraId="24205614" w14:textId="77777777" w:rsidR="00AB6D11" w:rsidRDefault="00AB6D11" w:rsidP="00AB6D11">
      <w:pPr>
        <w:spacing w:before="0"/>
        <w:rPr>
          <w:rFonts w:cs="Arial"/>
        </w:rPr>
      </w:pPr>
      <w:r w:rsidRPr="00797200">
        <w:rPr>
          <w:rFonts w:cs="Arial"/>
        </w:rPr>
        <w:t>Zajistí se vstupy a okolí stavby (viditelné označení, ohrazení).</w:t>
      </w:r>
    </w:p>
    <w:p w14:paraId="07930773" w14:textId="77777777" w:rsidR="00790061" w:rsidRDefault="00790061" w:rsidP="00AB6D11">
      <w:pPr>
        <w:spacing w:before="0"/>
        <w:rPr>
          <w:rFonts w:cs="Arial"/>
        </w:rPr>
      </w:pPr>
    </w:p>
    <w:p w14:paraId="2E917383" w14:textId="431FF0CE" w:rsidR="00790061" w:rsidRPr="00797200" w:rsidRDefault="00790061" w:rsidP="00AB6D11">
      <w:pPr>
        <w:spacing w:before="0"/>
        <w:rPr>
          <w:rFonts w:cs="Arial"/>
        </w:rPr>
      </w:pPr>
      <w:r>
        <w:rPr>
          <w:rFonts w:cs="Arial"/>
        </w:rPr>
        <w:t xml:space="preserve">Bude zajištěno </w:t>
      </w:r>
      <w:r w:rsidR="009244B8" w:rsidRPr="009244B8">
        <w:rPr>
          <w:rFonts w:cs="Arial"/>
          <w:b/>
        </w:rPr>
        <w:t xml:space="preserve">protiprachové oddělení stavby </w:t>
      </w:r>
      <w:r w:rsidR="00C24C4E" w:rsidRPr="009244B8">
        <w:rPr>
          <w:rFonts w:cs="Arial"/>
          <w:b/>
        </w:rPr>
        <w:t>provizorními</w:t>
      </w:r>
      <w:r w:rsidR="009244B8" w:rsidRPr="009244B8">
        <w:rPr>
          <w:rFonts w:cs="Arial"/>
          <w:b/>
        </w:rPr>
        <w:t xml:space="preserve"> SDK stěnam</w:t>
      </w:r>
      <w:r w:rsidR="009244B8">
        <w:rPr>
          <w:rFonts w:cs="Arial"/>
        </w:rPr>
        <w:t>i.</w:t>
      </w:r>
      <w:r>
        <w:rPr>
          <w:rFonts w:cs="Arial"/>
        </w:rPr>
        <w:t xml:space="preserve"> Sklad nářadí a sociální zařízení poskytne objednatel.</w:t>
      </w:r>
    </w:p>
    <w:p w14:paraId="1D092CED" w14:textId="77777777" w:rsidR="00AB6D11" w:rsidRDefault="00AB6D11" w:rsidP="00A55317">
      <w:pPr>
        <w:pStyle w:val="Nadpis6"/>
        <w:numPr>
          <w:ilvl w:val="0"/>
          <w:numId w:val="21"/>
        </w:numPr>
      </w:pPr>
      <w:bookmarkStart w:id="59" w:name="_Toc375307831"/>
      <w:bookmarkStart w:id="60" w:name="_Toc405876886"/>
      <w:bookmarkStart w:id="61" w:name="_Toc460818388"/>
      <w:bookmarkStart w:id="62" w:name="_Toc1624781"/>
      <w:r w:rsidRPr="00797200">
        <w:t>Bourací práce</w:t>
      </w:r>
      <w:bookmarkEnd w:id="56"/>
      <w:bookmarkEnd w:id="57"/>
      <w:bookmarkEnd w:id="58"/>
      <w:bookmarkEnd w:id="59"/>
      <w:bookmarkEnd w:id="60"/>
      <w:r w:rsidRPr="00797200">
        <w:t>, podchytávky</w:t>
      </w:r>
      <w:bookmarkEnd w:id="61"/>
      <w:bookmarkEnd w:id="62"/>
    </w:p>
    <w:p w14:paraId="040D4CC1" w14:textId="77777777" w:rsidR="00C2700B" w:rsidRPr="002E288F" w:rsidRDefault="00C2700B" w:rsidP="00C2700B">
      <w:pPr>
        <w:pStyle w:val="Zkladntext217"/>
        <w:spacing w:before="240"/>
        <w:outlineLvl w:val="5"/>
        <w:rPr>
          <w:rFonts w:ascii="Arial" w:hAnsi="Arial"/>
          <w:sz w:val="20"/>
          <w:u w:val="single"/>
        </w:rPr>
      </w:pPr>
      <w:bookmarkStart w:id="63" w:name="_Toc504193854"/>
      <w:bookmarkStart w:id="64" w:name="_Toc1624782"/>
      <w:r w:rsidRPr="00497DD0">
        <w:rPr>
          <w:rFonts w:ascii="Arial" w:hAnsi="Arial"/>
          <w:sz w:val="20"/>
          <w:u w:val="single"/>
        </w:rPr>
        <w:t>Bourací práce</w:t>
      </w:r>
      <w:bookmarkEnd w:id="63"/>
      <w:bookmarkEnd w:id="64"/>
    </w:p>
    <w:p w14:paraId="0D4634A0" w14:textId="77777777" w:rsidR="00C2700B" w:rsidRDefault="00D33308" w:rsidP="00C2700B">
      <w:r>
        <w:t>Odstr</w:t>
      </w:r>
      <w:r w:rsidR="009244B8">
        <w:t>a</w:t>
      </w:r>
      <w:r>
        <w:t>ní se veškeré nesoud</w:t>
      </w:r>
      <w:r w:rsidR="00790061">
        <w:t xml:space="preserve">ržné části </w:t>
      </w:r>
      <w:r w:rsidR="009244B8">
        <w:t>omítek výtahové šachty.</w:t>
      </w:r>
      <w:r w:rsidR="00436B5E">
        <w:t xml:space="preserve"> Bude vybourán původní výladec v přízemí – vstup do objektu a nahrazen novým. </w:t>
      </w:r>
    </w:p>
    <w:p w14:paraId="595D8D8E" w14:textId="77777777" w:rsidR="00436B5E" w:rsidRDefault="00436B5E" w:rsidP="00C2700B">
      <w:r>
        <w:t>Po provedení bezbariérového výtahu bude demontována invalidní plošina na hlavním schodišti a dojez původního výtahu v nejnižším patře v zrcadle hlavního schodiště.</w:t>
      </w:r>
    </w:p>
    <w:p w14:paraId="750C5999" w14:textId="77777777" w:rsidR="00436B5E" w:rsidRPr="00C2700B" w:rsidRDefault="00436B5E" w:rsidP="00C2700B">
      <w:r>
        <w:t>Budou vysekané drážky pro vedení instalací.</w:t>
      </w:r>
    </w:p>
    <w:p w14:paraId="75D63AB0" w14:textId="77777777" w:rsidR="00C2700B" w:rsidRPr="002E288F" w:rsidRDefault="00C2700B" w:rsidP="00C2700B">
      <w:pPr>
        <w:pStyle w:val="Zkladntext217"/>
        <w:jc w:val="left"/>
        <w:outlineLvl w:val="5"/>
        <w:rPr>
          <w:rFonts w:ascii="Arial" w:hAnsi="Arial"/>
          <w:sz w:val="20"/>
          <w:u w:val="single"/>
        </w:rPr>
      </w:pPr>
      <w:bookmarkStart w:id="65" w:name="_Toc1624783"/>
      <w:r w:rsidRPr="002E288F">
        <w:rPr>
          <w:rFonts w:ascii="Arial" w:hAnsi="Arial"/>
          <w:sz w:val="20"/>
          <w:u w:val="single"/>
        </w:rPr>
        <w:t>Demontáže</w:t>
      </w:r>
      <w:bookmarkEnd w:id="65"/>
    </w:p>
    <w:p w14:paraId="369678BC" w14:textId="77777777" w:rsidR="00C2700B" w:rsidRDefault="00C2700B" w:rsidP="00C2700B">
      <w:r w:rsidRPr="00C2700B">
        <w:t xml:space="preserve">Budou demontované </w:t>
      </w:r>
      <w:r w:rsidR="00790061">
        <w:t>nefunkční prvky</w:t>
      </w:r>
      <w:r w:rsidR="00436B5E">
        <w:t xml:space="preserve"> </w:t>
      </w:r>
      <w:r w:rsidR="009244B8">
        <w:t>a vybavení v prostoru šachty a přístupových cest.</w:t>
      </w:r>
    </w:p>
    <w:p w14:paraId="45A29572" w14:textId="77777777" w:rsidR="00C2700B" w:rsidRPr="00116406" w:rsidRDefault="00C2700B" w:rsidP="00C2700B">
      <w:pPr>
        <w:pStyle w:val="Zkladntext217"/>
        <w:spacing w:before="240"/>
        <w:outlineLvl w:val="5"/>
        <w:rPr>
          <w:rFonts w:ascii="Arial" w:hAnsi="Arial"/>
          <w:sz w:val="20"/>
          <w:u w:val="single"/>
        </w:rPr>
      </w:pPr>
      <w:bookmarkStart w:id="66" w:name="_Toc315309226"/>
      <w:bookmarkStart w:id="67" w:name="_Toc355509004"/>
      <w:bookmarkStart w:id="68" w:name="_Toc356204557"/>
      <w:bookmarkStart w:id="69" w:name="_Toc356881454"/>
      <w:bookmarkStart w:id="70" w:name="_Toc504193855"/>
      <w:bookmarkStart w:id="71" w:name="_Toc1624784"/>
      <w:r w:rsidRPr="00116406">
        <w:rPr>
          <w:rFonts w:ascii="Arial" w:hAnsi="Arial"/>
          <w:sz w:val="20"/>
          <w:u w:val="single"/>
        </w:rPr>
        <w:t>Obecná pravidla pro bourání:</w:t>
      </w:r>
      <w:bookmarkEnd w:id="66"/>
      <w:bookmarkEnd w:id="67"/>
      <w:bookmarkEnd w:id="68"/>
      <w:bookmarkEnd w:id="69"/>
      <w:bookmarkEnd w:id="70"/>
      <w:bookmarkEnd w:id="71"/>
    </w:p>
    <w:p w14:paraId="094C0564" w14:textId="77777777" w:rsidR="00C2700B" w:rsidRDefault="00C2700B" w:rsidP="00C2700B">
      <w:r w:rsidRPr="00531FD9">
        <w:t>Před zahájením demoličních prací se provede kontrola opatření stanovených technologickým postupem.</w:t>
      </w:r>
    </w:p>
    <w:p w14:paraId="4477920A" w14:textId="77777777" w:rsidR="00C2700B" w:rsidRPr="00531FD9" w:rsidRDefault="00C2700B" w:rsidP="00C2700B">
      <w:r w:rsidRPr="00531FD9">
        <w:t xml:space="preserve">Bourací práce provede proškolená osoba za přítomnosti odborného stavebního dozoru nebo stavbyvedoucího. </w:t>
      </w:r>
      <w:r w:rsidRPr="00C2700B">
        <w:t>V případě nejasností se stavba neprodleně spojí s projektantem a zápisem bude určeno řešení</w:t>
      </w:r>
      <w:r w:rsidRPr="00531FD9">
        <w:t>.</w:t>
      </w:r>
      <w:r>
        <w:t xml:space="preserve"> </w:t>
      </w:r>
      <w:r w:rsidRPr="00531FD9">
        <w:t>Při odhalení elektrického vedení či slaboproudů během bouracích prací si investor zajistí přepojení nebo odstranění od správců dotčených sítí.</w:t>
      </w:r>
    </w:p>
    <w:p w14:paraId="3A2A52C3" w14:textId="77777777" w:rsidR="00C2700B" w:rsidRPr="00C2700B" w:rsidRDefault="00C2700B" w:rsidP="00C2700B">
      <w:r w:rsidRPr="00C2700B">
        <w:t>Doprava kusového stavebního materiálu bude prováděna ručně po schodišti v pytlích (nebo okenním vrátkem) do kontejneru, který bude umístěn v areálu nemocnice. Odtud bude materiál transportován nákladními automobily na skládku. Předpokládá se použití této ruční mechanizace: elektrická sbíječka a ruční okružní pila. Vybouraný materiál nesmí omezovat další práce, jeho uložením nesmí dojít k přetížení podlah a stropů.</w:t>
      </w:r>
    </w:p>
    <w:p w14:paraId="04B5E779" w14:textId="77777777" w:rsidR="00C2700B" w:rsidRDefault="00C2700B" w:rsidP="00C2700B">
      <w:r w:rsidRPr="00C2700B">
        <w:t>Okolí nesmí být stavební činností a jejími důsledky nadměrně obtěžováno, zejména hlukem a prachem.</w:t>
      </w:r>
      <w:r w:rsidRPr="00FD6F72">
        <w:t xml:space="preserve"> </w:t>
      </w:r>
      <w:r w:rsidRPr="00531FD9">
        <w:t xml:space="preserve">Podmínkou je zajištění bezpečného užívání </w:t>
      </w:r>
      <w:r>
        <w:t xml:space="preserve">ostatního </w:t>
      </w:r>
      <w:r w:rsidRPr="00531FD9">
        <w:t>provozu</w:t>
      </w:r>
      <w:r>
        <w:t>.</w:t>
      </w:r>
    </w:p>
    <w:p w14:paraId="517DBE42" w14:textId="77777777" w:rsidR="00C2700B" w:rsidRPr="00C2700B" w:rsidRDefault="00C2700B" w:rsidP="00C2700B">
      <w:r w:rsidRPr="00C2700B">
        <w:lastRenderedPageBreak/>
        <w:t>Při bouracích pracích uvnitř objektu budou důsledně zakrývány stávající podlahy proti poškození sutí a provozem stavby. Stavba bude nepřetržitě uklízena. Není možno skladovat vybouraný materiál na chodbě nebo v prostoru stavby.</w:t>
      </w:r>
    </w:p>
    <w:p w14:paraId="5FF8D7BF" w14:textId="77777777" w:rsidR="00C2700B" w:rsidRPr="00306A4D" w:rsidRDefault="00C2700B" w:rsidP="00A55317">
      <w:pPr>
        <w:pStyle w:val="Nadpis6"/>
        <w:numPr>
          <w:ilvl w:val="0"/>
          <w:numId w:val="21"/>
        </w:numPr>
      </w:pPr>
      <w:bookmarkStart w:id="72" w:name="_Toc356204558"/>
      <w:bookmarkStart w:id="73" w:name="_Toc356881455"/>
      <w:bookmarkStart w:id="74" w:name="_Toc504193856"/>
      <w:bookmarkStart w:id="75" w:name="_Toc1624785"/>
      <w:r w:rsidRPr="00306A4D">
        <w:t>Odstranění sutě a ostatního materiálu</w:t>
      </w:r>
      <w:bookmarkEnd w:id="72"/>
      <w:bookmarkEnd w:id="73"/>
      <w:bookmarkEnd w:id="74"/>
      <w:bookmarkEnd w:id="75"/>
    </w:p>
    <w:p w14:paraId="68799832" w14:textId="77777777" w:rsidR="00C2700B" w:rsidRPr="00C2700B" w:rsidRDefault="00C2700B" w:rsidP="00C2700B">
      <w:r w:rsidRPr="00C2700B">
        <w:t>Suť a odpadový materiál budou odstraňovány neprodleně a nepřetržitě tak, aby nedocházelo k narušování bezpečnosti a životního prostředí. Zneškodňování sutě a odpadového materiálu ze stavby bude prováděno v souladu se zákony o odpadech včetně nařízení vlády o podrobnostech nakládání s odpady.</w:t>
      </w:r>
    </w:p>
    <w:p w14:paraId="1BD09FE4" w14:textId="77777777" w:rsidR="00C2700B" w:rsidRDefault="00C2700B" w:rsidP="00C2700B">
      <w:r w:rsidRPr="00C2700B">
        <w:t>Odvoz suti a ostatního materiálu bude prováděn selektivně po roztřídění. Suť bude odvážena na skládku, kovy budou odváženy do sběru, zdravé dřevo bude odváženo na skládku.</w:t>
      </w:r>
    </w:p>
    <w:p w14:paraId="2D92AC9F" w14:textId="77777777" w:rsidR="00C2700B" w:rsidRPr="00623813" w:rsidRDefault="00C2700B" w:rsidP="00C2700B">
      <w:pPr>
        <w:pStyle w:val="Zkladntext217"/>
        <w:jc w:val="left"/>
        <w:rPr>
          <w:rFonts w:ascii="Arial" w:hAnsi="Arial"/>
          <w:sz w:val="20"/>
          <w:u w:val="single"/>
        </w:rPr>
      </w:pPr>
      <w:bookmarkStart w:id="76" w:name="_Toc322651747"/>
      <w:bookmarkStart w:id="77" w:name="_Toc358014397"/>
      <w:r w:rsidRPr="00623813">
        <w:rPr>
          <w:rFonts w:ascii="Arial" w:hAnsi="Arial"/>
          <w:sz w:val="20"/>
          <w:u w:val="single"/>
        </w:rPr>
        <w:t>Použité materiály</w:t>
      </w:r>
      <w:r>
        <w:rPr>
          <w:rFonts w:ascii="Arial" w:hAnsi="Arial"/>
          <w:sz w:val="20"/>
          <w:u w:val="single"/>
        </w:rPr>
        <w:t xml:space="preserve"> v původní stavbě</w:t>
      </w:r>
      <w:bookmarkEnd w:id="76"/>
      <w:bookmarkEnd w:id="77"/>
    </w:p>
    <w:p w14:paraId="6EF50B7A" w14:textId="77777777" w:rsidR="00C2700B" w:rsidRPr="00B01BEE" w:rsidRDefault="00C2700B" w:rsidP="00C2700B">
      <w:pPr>
        <w:pStyle w:val="Zkladntext217"/>
        <w:jc w:val="left"/>
        <w:rPr>
          <w:rFonts w:ascii="Arial" w:hAnsi="Arial" w:cs="Arial"/>
          <w:sz w:val="20"/>
        </w:rPr>
      </w:pPr>
      <w:r w:rsidRPr="00B01BEE">
        <w:rPr>
          <w:rFonts w:ascii="Arial" w:hAnsi="Arial" w:cs="Arial"/>
          <w:sz w:val="20"/>
        </w:rPr>
        <w:t>Beton:</w:t>
      </w:r>
      <w:r w:rsidRPr="00B01BEE">
        <w:rPr>
          <w:rFonts w:ascii="Arial" w:hAnsi="Arial" w:cs="Arial"/>
          <w:sz w:val="20"/>
        </w:rPr>
        <w:tab/>
        <w:t>C16/20</w:t>
      </w:r>
    </w:p>
    <w:p w14:paraId="49C63E9B" w14:textId="77777777" w:rsidR="00C2700B" w:rsidRDefault="00C2700B" w:rsidP="00C2700B">
      <w:pPr>
        <w:pStyle w:val="Zkladntext217"/>
        <w:spacing w:before="0"/>
        <w:jc w:val="left"/>
        <w:rPr>
          <w:rFonts w:ascii="Arial" w:hAnsi="Arial" w:cs="Arial"/>
          <w:sz w:val="20"/>
        </w:rPr>
      </w:pPr>
      <w:r w:rsidRPr="00B01BEE">
        <w:rPr>
          <w:rFonts w:ascii="Arial" w:hAnsi="Arial" w:cs="Arial"/>
          <w:sz w:val="20"/>
        </w:rPr>
        <w:t>Ocel:</w:t>
      </w:r>
      <w:r w:rsidRPr="00B01BEE">
        <w:rPr>
          <w:rFonts w:ascii="Arial" w:hAnsi="Arial" w:cs="Arial"/>
          <w:sz w:val="20"/>
        </w:rPr>
        <w:tab/>
        <w:t xml:space="preserve">10 505 R, KARI </w:t>
      </w:r>
      <w:proofErr w:type="gramStart"/>
      <w:r w:rsidRPr="00B01BEE">
        <w:rPr>
          <w:rFonts w:ascii="Arial" w:hAnsi="Arial" w:cs="Arial"/>
          <w:sz w:val="20"/>
        </w:rPr>
        <w:t>síť  –</w:t>
      </w:r>
      <w:proofErr w:type="gramEnd"/>
      <w:r w:rsidRPr="00B01BEE">
        <w:rPr>
          <w:rFonts w:ascii="Arial" w:hAnsi="Arial" w:cs="Arial"/>
          <w:sz w:val="20"/>
        </w:rPr>
        <w:t xml:space="preserve"> betonářská, S235 </w:t>
      </w:r>
    </w:p>
    <w:p w14:paraId="555CA0BE" w14:textId="77777777" w:rsidR="00C2700B" w:rsidRDefault="00C2700B" w:rsidP="00C2700B">
      <w:pPr>
        <w:pStyle w:val="Zkladntext217"/>
        <w:spacing w:before="0"/>
        <w:jc w:val="left"/>
        <w:rPr>
          <w:rFonts w:ascii="Arial" w:hAnsi="Arial" w:cs="Arial"/>
          <w:sz w:val="20"/>
        </w:rPr>
      </w:pPr>
      <w:r w:rsidRPr="00B01BEE">
        <w:rPr>
          <w:rFonts w:ascii="Arial" w:hAnsi="Arial" w:cs="Arial"/>
          <w:sz w:val="20"/>
        </w:rPr>
        <w:t>Zdivo:</w:t>
      </w:r>
      <w:r w:rsidRPr="00B01BEE">
        <w:rPr>
          <w:rFonts w:ascii="Arial" w:hAnsi="Arial" w:cs="Arial"/>
          <w:sz w:val="20"/>
        </w:rPr>
        <w:tab/>
      </w:r>
      <w:r>
        <w:rPr>
          <w:rFonts w:ascii="Arial" w:hAnsi="Arial" w:cs="Arial"/>
          <w:sz w:val="20"/>
        </w:rPr>
        <w:t>Cihelné, výplňové</w:t>
      </w:r>
    </w:p>
    <w:p w14:paraId="5D8F6A18" w14:textId="77777777" w:rsidR="00AB6D11" w:rsidRPr="00A67777" w:rsidRDefault="00AB6D11" w:rsidP="00A55317">
      <w:pPr>
        <w:pStyle w:val="Nadpis6"/>
        <w:numPr>
          <w:ilvl w:val="0"/>
          <w:numId w:val="21"/>
        </w:numPr>
      </w:pPr>
      <w:bookmarkStart w:id="78" w:name="_Toc344687921"/>
      <w:bookmarkStart w:id="79" w:name="_Toc344702234"/>
      <w:bookmarkStart w:id="80" w:name="_Toc375307838"/>
      <w:bookmarkStart w:id="81" w:name="_Toc405876888"/>
      <w:bookmarkStart w:id="82" w:name="_Toc460818395"/>
      <w:bookmarkStart w:id="83" w:name="_Toc1624786"/>
      <w:r w:rsidRPr="00A67777">
        <w:t>Lešení</w:t>
      </w:r>
      <w:bookmarkEnd w:id="78"/>
      <w:bookmarkEnd w:id="79"/>
      <w:bookmarkEnd w:id="80"/>
      <w:bookmarkEnd w:id="81"/>
      <w:bookmarkEnd w:id="82"/>
      <w:bookmarkEnd w:id="83"/>
    </w:p>
    <w:p w14:paraId="61E60916" w14:textId="77777777" w:rsidR="00AB6D11" w:rsidRPr="00797200" w:rsidRDefault="00AB6D11" w:rsidP="00AB6D11">
      <w:pPr>
        <w:rPr>
          <w:rFonts w:cs="Arial"/>
          <w:kern w:val="28"/>
        </w:rPr>
      </w:pPr>
      <w:r w:rsidRPr="00797200">
        <w:rPr>
          <w:rFonts w:cs="Arial"/>
          <w:kern w:val="28"/>
        </w:rPr>
        <w:t>Po ce</w:t>
      </w:r>
      <w:r w:rsidR="00790061">
        <w:rPr>
          <w:rFonts w:cs="Arial"/>
          <w:kern w:val="28"/>
        </w:rPr>
        <w:t>lou dobu stavby bude používáno</w:t>
      </w:r>
      <w:r w:rsidRPr="00797200">
        <w:rPr>
          <w:rFonts w:cs="Arial"/>
          <w:kern w:val="28"/>
        </w:rPr>
        <w:t xml:space="preserve"> modulové nebo trubkové lešení fasádní</w:t>
      </w:r>
      <w:r w:rsidR="009244B8">
        <w:rPr>
          <w:rFonts w:cs="Arial"/>
          <w:kern w:val="28"/>
        </w:rPr>
        <w:t xml:space="preserve"> a lehké přenosné lešení</w:t>
      </w:r>
      <w:r w:rsidRPr="00797200">
        <w:rPr>
          <w:rFonts w:cs="Arial"/>
          <w:kern w:val="28"/>
        </w:rPr>
        <w:t>.</w:t>
      </w:r>
      <w:bookmarkStart w:id="84" w:name="_Toc405876890"/>
    </w:p>
    <w:p w14:paraId="50F7802F" w14:textId="77777777" w:rsidR="00AB6D11" w:rsidRPr="00797200" w:rsidRDefault="00AB6D11" w:rsidP="00A55317">
      <w:pPr>
        <w:pStyle w:val="Nadpis6"/>
        <w:numPr>
          <w:ilvl w:val="0"/>
          <w:numId w:val="21"/>
        </w:numPr>
      </w:pPr>
      <w:bookmarkStart w:id="85" w:name="_Toc445364579"/>
      <w:bookmarkStart w:id="86" w:name="_Toc460818396"/>
      <w:bookmarkStart w:id="87" w:name="_Toc1624787"/>
      <w:r w:rsidRPr="00797200">
        <w:t>Doprava materiálu</w:t>
      </w:r>
      <w:bookmarkEnd w:id="85"/>
      <w:bookmarkEnd w:id="86"/>
      <w:bookmarkEnd w:id="87"/>
    </w:p>
    <w:p w14:paraId="41FD7A31" w14:textId="77777777" w:rsidR="00460070" w:rsidRDefault="00460070" w:rsidP="00460070">
      <w:pPr>
        <w:rPr>
          <w:rFonts w:cs="Arial"/>
          <w:kern w:val="28"/>
        </w:rPr>
      </w:pPr>
      <w:bookmarkStart w:id="88" w:name="_Toc445364580"/>
      <w:bookmarkStart w:id="89" w:name="_Toc460818397"/>
      <w:bookmarkStart w:id="90" w:name="_Toc405876892"/>
      <w:bookmarkEnd w:id="84"/>
      <w:r w:rsidRPr="00460070">
        <w:rPr>
          <w:rFonts w:cs="Arial"/>
          <w:kern w:val="28"/>
        </w:rPr>
        <w:t>Doprava materiálu bude řešena lehkou mechanizací – okenní nebo klasický vrátek a ručně. Zhotovitel projedná trasu transportu materiálu s investorem před předáním staveniště.</w:t>
      </w:r>
    </w:p>
    <w:p w14:paraId="344591F4" w14:textId="77777777" w:rsidR="00436B5E" w:rsidRPr="00EE5E3A" w:rsidRDefault="00436B5E" w:rsidP="00436B5E">
      <w:pPr>
        <w:pStyle w:val="Nadpis6"/>
        <w:numPr>
          <w:ilvl w:val="0"/>
          <w:numId w:val="21"/>
        </w:numPr>
      </w:pPr>
      <w:bookmarkStart w:id="91" w:name="_Toc382987006"/>
      <w:bookmarkStart w:id="92" w:name="_Toc455898"/>
      <w:bookmarkStart w:id="93" w:name="_Toc1624788"/>
      <w:r w:rsidRPr="00EE5E3A">
        <w:t>Izolace požární</w:t>
      </w:r>
      <w:bookmarkEnd w:id="91"/>
      <w:bookmarkEnd w:id="92"/>
      <w:bookmarkEnd w:id="93"/>
    </w:p>
    <w:p w14:paraId="6BFD038C" w14:textId="77777777" w:rsidR="00436B5E" w:rsidRDefault="00436B5E" w:rsidP="00436B5E">
      <w:r w:rsidRPr="00EE5E3A">
        <w:t>Požární odolnost konstrukcí a výplní otvorů bude zajištěna vlastností konstrukce nebo výplně.</w:t>
      </w:r>
      <w:r>
        <w:t xml:space="preserve"> Výtahová šachta a její okolí </w:t>
      </w:r>
      <w:proofErr w:type="gramStart"/>
      <w:r>
        <w:t>bude  tvořit</w:t>
      </w:r>
      <w:proofErr w:type="gramEnd"/>
      <w:r>
        <w:t xml:space="preserve"> jeden požární úsek.  Je potřeba realizovat požární utěsnění prostupů do okolních prostor. Nejedná se o evakuační výtah.</w:t>
      </w:r>
    </w:p>
    <w:p w14:paraId="647DFDC1" w14:textId="77777777" w:rsidR="00CA344A" w:rsidRPr="00222F09" w:rsidRDefault="00CA344A" w:rsidP="00CA344A">
      <w:pPr>
        <w:pStyle w:val="nadpis70"/>
      </w:pPr>
      <w:bookmarkStart w:id="94" w:name="_Toc382091989"/>
      <w:bookmarkStart w:id="95" w:name="_Toc382987009"/>
      <w:r w:rsidRPr="00222F09">
        <w:t>Vnitřní svislé konstrukce  - nosné stěny</w:t>
      </w:r>
      <w:bookmarkEnd w:id="94"/>
      <w:bookmarkEnd w:id="95"/>
    </w:p>
    <w:p w14:paraId="507CC488" w14:textId="77777777" w:rsidR="00CA344A" w:rsidRDefault="00CA344A" w:rsidP="00CA344A">
      <w:pPr>
        <w:rPr>
          <w:rFonts w:cs="Arial"/>
        </w:rPr>
      </w:pPr>
      <w:r>
        <w:rPr>
          <w:rFonts w:cs="Arial"/>
        </w:rPr>
        <w:t>Bude provedeno vyzdění</w:t>
      </w:r>
      <w:r w:rsidRPr="00EE5E3A">
        <w:rPr>
          <w:rFonts w:cs="Arial"/>
        </w:rPr>
        <w:t xml:space="preserve"> svislých </w:t>
      </w:r>
      <w:r>
        <w:rPr>
          <w:rFonts w:cs="Arial"/>
        </w:rPr>
        <w:t xml:space="preserve">nosných </w:t>
      </w:r>
      <w:r w:rsidRPr="00EE5E3A">
        <w:rPr>
          <w:rFonts w:cs="Arial"/>
        </w:rPr>
        <w:t>konstrukcí</w:t>
      </w:r>
      <w:r>
        <w:rPr>
          <w:rFonts w:cs="Arial"/>
        </w:rPr>
        <w:t xml:space="preserve"> podchytávající ramena schodiště a pode</w:t>
      </w:r>
      <w:r w:rsidR="006D3F08">
        <w:rPr>
          <w:rFonts w:cs="Arial"/>
        </w:rPr>
        <w:t>s</w:t>
      </w:r>
      <w:r>
        <w:rPr>
          <w:rFonts w:cs="Arial"/>
        </w:rPr>
        <w:t>ty mezi suterénem a přízemím.</w:t>
      </w:r>
      <w:r w:rsidRPr="00EE5E3A">
        <w:rPr>
          <w:rFonts w:cs="Arial"/>
        </w:rPr>
        <w:t xml:space="preserve"> </w:t>
      </w:r>
      <w:r>
        <w:rPr>
          <w:rFonts w:cs="Arial"/>
        </w:rPr>
        <w:t>uvnitř dispozice bude</w:t>
      </w:r>
      <w:r w:rsidRPr="00EE5E3A">
        <w:rPr>
          <w:rFonts w:cs="Arial"/>
        </w:rPr>
        <w:t xml:space="preserve"> použit</w:t>
      </w:r>
      <w:r>
        <w:rPr>
          <w:rFonts w:cs="Arial"/>
        </w:rPr>
        <w:t>o</w:t>
      </w:r>
      <w:r w:rsidRPr="00EE5E3A">
        <w:rPr>
          <w:rFonts w:cs="Arial"/>
        </w:rPr>
        <w:t xml:space="preserve"> </w:t>
      </w:r>
      <w:r>
        <w:rPr>
          <w:rFonts w:cs="Arial"/>
        </w:rPr>
        <w:t>cihelných bloků 25 P+</w:t>
      </w:r>
      <w:proofErr w:type="gramStart"/>
      <w:r>
        <w:rPr>
          <w:rFonts w:cs="Arial"/>
        </w:rPr>
        <w:t>D -</w:t>
      </w:r>
      <w:r w:rsidRPr="00EE5E3A">
        <w:rPr>
          <w:rFonts w:cs="Arial"/>
        </w:rPr>
        <w:t xml:space="preserve"> </w:t>
      </w:r>
      <w:r>
        <w:rPr>
          <w:rFonts w:cs="Arial"/>
        </w:rPr>
        <w:t>P10</w:t>
      </w:r>
      <w:proofErr w:type="gramEnd"/>
      <w:r>
        <w:rPr>
          <w:rFonts w:cs="Arial"/>
        </w:rPr>
        <w:t xml:space="preserve"> </w:t>
      </w:r>
      <w:r w:rsidRPr="00EE5E3A">
        <w:rPr>
          <w:rFonts w:cs="Arial"/>
        </w:rPr>
        <w:t xml:space="preserve">na </w:t>
      </w:r>
      <w:r>
        <w:rPr>
          <w:rFonts w:cs="Arial"/>
        </w:rPr>
        <w:t xml:space="preserve">vápenocementovou maltu MVC, pevnost v tlaku M 5. Teprve potom </w:t>
      </w:r>
      <w:r w:rsidR="006D3F08">
        <w:rPr>
          <w:rFonts w:cs="Arial"/>
        </w:rPr>
        <w:t>m</w:t>
      </w:r>
      <w:r>
        <w:rPr>
          <w:rFonts w:cs="Arial"/>
        </w:rPr>
        <w:t>ůže být vybourán</w:t>
      </w:r>
      <w:r w:rsidR="006D3F08">
        <w:rPr>
          <w:rFonts w:cs="Arial"/>
        </w:rPr>
        <w:t xml:space="preserve"> dojezd</w:t>
      </w:r>
      <w:r>
        <w:rPr>
          <w:rFonts w:cs="Arial"/>
        </w:rPr>
        <w:t xml:space="preserve"> původní výtahov</w:t>
      </w:r>
      <w:r w:rsidR="006D3F08">
        <w:rPr>
          <w:rFonts w:cs="Arial"/>
        </w:rPr>
        <w:t>é</w:t>
      </w:r>
      <w:r>
        <w:rPr>
          <w:rFonts w:cs="Arial"/>
        </w:rPr>
        <w:t xml:space="preserve"> šacht</w:t>
      </w:r>
      <w:r w:rsidR="006D3F08">
        <w:rPr>
          <w:rFonts w:cs="Arial"/>
        </w:rPr>
        <w:t>y</w:t>
      </w:r>
      <w:r>
        <w:rPr>
          <w:rFonts w:cs="Arial"/>
        </w:rPr>
        <w:t>.</w:t>
      </w:r>
    </w:p>
    <w:p w14:paraId="5D8C7311" w14:textId="77777777" w:rsidR="00CA344A" w:rsidRDefault="00CA344A" w:rsidP="00CA344A">
      <w:pPr>
        <w:rPr>
          <w:rFonts w:cs="Arial"/>
        </w:rPr>
      </w:pPr>
      <w:r w:rsidRPr="00EE5E3A">
        <w:rPr>
          <w:rFonts w:cs="Arial"/>
        </w:rPr>
        <w:t>Koruna zdiva bude ukončena železobetonovým pozedním věncem</w:t>
      </w:r>
      <w:r>
        <w:rPr>
          <w:rFonts w:cs="Arial"/>
        </w:rPr>
        <w:t xml:space="preserve"> C 20/25. viz vnější svislé konstrukce.</w:t>
      </w:r>
    </w:p>
    <w:p w14:paraId="70272EF6" w14:textId="77777777" w:rsidR="00436B5E" w:rsidRPr="009833DB" w:rsidRDefault="00436B5E" w:rsidP="00436B5E">
      <w:pPr>
        <w:pStyle w:val="nadpis70"/>
      </w:pPr>
      <w:r w:rsidRPr="009833DB">
        <w:t>Cihelné příčky a předstěny</w:t>
      </w:r>
    </w:p>
    <w:p w14:paraId="2A4180C4" w14:textId="77777777" w:rsidR="00436B5E" w:rsidRDefault="00436B5E" w:rsidP="00436B5E">
      <w:pPr>
        <w:rPr>
          <w:rFonts w:cs="Arial"/>
        </w:rPr>
      </w:pPr>
      <w:r w:rsidRPr="00EE5E3A">
        <w:rPr>
          <w:rFonts w:cs="Arial"/>
        </w:rPr>
        <w:t>P</w:t>
      </w:r>
      <w:r>
        <w:rPr>
          <w:rFonts w:cs="Arial"/>
        </w:rPr>
        <w:t>ro</w:t>
      </w:r>
      <w:r w:rsidRPr="00EE5E3A">
        <w:rPr>
          <w:rFonts w:cs="Arial"/>
        </w:rPr>
        <w:t xml:space="preserve"> zdění vnitřních příček </w:t>
      </w:r>
      <w:r>
        <w:rPr>
          <w:rFonts w:cs="Arial"/>
        </w:rPr>
        <w:t>uvnitř dispozice bude</w:t>
      </w:r>
      <w:r w:rsidRPr="00EE5E3A">
        <w:rPr>
          <w:rFonts w:cs="Arial"/>
        </w:rPr>
        <w:t xml:space="preserve"> použit</w:t>
      </w:r>
      <w:r>
        <w:rPr>
          <w:rFonts w:cs="Arial"/>
        </w:rPr>
        <w:t>o</w:t>
      </w:r>
      <w:r w:rsidRPr="00EE5E3A">
        <w:rPr>
          <w:rFonts w:cs="Arial"/>
        </w:rPr>
        <w:t xml:space="preserve"> </w:t>
      </w:r>
      <w:r>
        <w:rPr>
          <w:rFonts w:cs="Arial"/>
        </w:rPr>
        <w:t>vnitřních nenosných příček Porotherm 11,5 P+D na vápenocementovou maltu MVC, pevnost v tlaku M 10.</w:t>
      </w:r>
    </w:p>
    <w:p w14:paraId="2DF59A2C" w14:textId="77777777" w:rsidR="00436B5E" w:rsidRPr="00222F09" w:rsidRDefault="00436B5E" w:rsidP="00436B5E">
      <w:pPr>
        <w:pStyle w:val="nadpis70"/>
      </w:pPr>
      <w:bookmarkStart w:id="96" w:name="_Toc382987011"/>
      <w:r w:rsidRPr="00222F09">
        <w:t>Překlady</w:t>
      </w:r>
      <w:bookmarkEnd w:id="96"/>
      <w:r w:rsidRPr="00222F09">
        <w:t xml:space="preserve"> </w:t>
      </w:r>
    </w:p>
    <w:p w14:paraId="422861F3" w14:textId="77777777" w:rsidR="00436B5E" w:rsidRDefault="00436B5E" w:rsidP="00436B5E">
      <w:r w:rsidRPr="00EE5E3A">
        <w:t xml:space="preserve">Překlady pro okenní a dveřní otvory v nosných stěnách budou použity </w:t>
      </w:r>
      <w:r>
        <w:t>ploché cihelné překlady.</w:t>
      </w:r>
    </w:p>
    <w:p w14:paraId="22428A8F" w14:textId="77777777" w:rsidR="00CA344A" w:rsidRPr="00027775" w:rsidRDefault="00CA344A" w:rsidP="00CA344A">
      <w:pPr>
        <w:pStyle w:val="Nadpis6"/>
        <w:numPr>
          <w:ilvl w:val="0"/>
          <w:numId w:val="21"/>
        </w:numPr>
      </w:pPr>
      <w:bookmarkStart w:id="97" w:name="_Toc187322697"/>
      <w:bookmarkStart w:id="98" w:name="_Toc316817200"/>
      <w:bookmarkStart w:id="99" w:name="_Toc455901"/>
      <w:bookmarkStart w:id="100" w:name="_Toc1624789"/>
      <w:r w:rsidRPr="00027775">
        <w:t>Podhledy</w:t>
      </w:r>
      <w:bookmarkEnd w:id="97"/>
      <w:bookmarkEnd w:id="98"/>
      <w:bookmarkEnd w:id="99"/>
      <w:bookmarkEnd w:id="100"/>
    </w:p>
    <w:p w14:paraId="6DCA5D46" w14:textId="77777777" w:rsidR="00CA344A" w:rsidRDefault="00CA344A" w:rsidP="00CA344A">
      <w:r>
        <w:t xml:space="preserve">V místě odtahu výtahové šachty do komínu v prostoru knihovny bud proveden pevný SDK podhled. Desky budou typu a red. Kovová nosná konstrukce bude provedena z profilů CD 60/27 ve dvou úrovních na rychlozávěsy, rozteč nosných profilů max. 700 mm, rozteč montážních profilů </w:t>
      </w:r>
      <w:smartTag w:uri="urn:schemas-microsoft-com:office:smarttags" w:element="metricconverter">
        <w:smartTagPr>
          <w:attr w:name="ProductID" w:val="400 mm"/>
        </w:smartTagPr>
        <w:r>
          <w:t>400 mm</w:t>
        </w:r>
      </w:smartTag>
      <w:r>
        <w:t xml:space="preserve">. </w:t>
      </w:r>
    </w:p>
    <w:p w14:paraId="076931A8" w14:textId="77777777" w:rsidR="00CA344A" w:rsidRDefault="00CA344A" w:rsidP="00CA344A">
      <w:r>
        <w:t xml:space="preserve">Po zabudování budou desky </w:t>
      </w:r>
      <w:r w:rsidRPr="006239E5">
        <w:t xml:space="preserve">vytmeleny a přebroušeny, umístí se do nich </w:t>
      </w:r>
      <w:r>
        <w:t>ev.</w:t>
      </w:r>
      <w:r w:rsidRPr="006239E5">
        <w:t>svítidla</w:t>
      </w:r>
      <w:r>
        <w:t xml:space="preserve"> a revizní dvířka k uzávěrům </w:t>
      </w:r>
      <w:r w:rsidRPr="00027775">
        <w:t>a revizním otvorům spalinovodů.</w:t>
      </w:r>
      <w:r>
        <w:t xml:space="preserve"> P</w:t>
      </w:r>
      <w:r w:rsidRPr="006239E5">
        <w:t xml:space="preserve">odhledy budou penetrovány a natřeny nestíratelnou barvou. </w:t>
      </w:r>
    </w:p>
    <w:p w14:paraId="69A2AACF" w14:textId="77777777" w:rsidR="00CA344A" w:rsidRPr="00014BE1" w:rsidRDefault="00CA344A" w:rsidP="00CA344A">
      <w:pPr>
        <w:pStyle w:val="Nadpis6"/>
        <w:numPr>
          <w:ilvl w:val="0"/>
          <w:numId w:val="21"/>
        </w:numPr>
      </w:pPr>
      <w:bookmarkStart w:id="101" w:name="_Toc382987014"/>
      <w:bookmarkStart w:id="102" w:name="_Toc455902"/>
      <w:bookmarkStart w:id="103" w:name="_Toc1624790"/>
      <w:r w:rsidRPr="00014BE1">
        <w:lastRenderedPageBreak/>
        <w:t>Schodiště</w:t>
      </w:r>
      <w:bookmarkEnd w:id="101"/>
      <w:bookmarkEnd w:id="102"/>
      <w:bookmarkEnd w:id="103"/>
    </w:p>
    <w:p w14:paraId="207FAA8E" w14:textId="77777777" w:rsidR="00CA344A" w:rsidRPr="00B102E2" w:rsidRDefault="00CA344A" w:rsidP="00CA344A">
      <w:pPr>
        <w:pStyle w:val="nadpis70"/>
      </w:pPr>
      <w:r w:rsidRPr="00B102E2">
        <w:t>Hlavní schodiště</w:t>
      </w:r>
    </w:p>
    <w:p w14:paraId="5CBEDDE1" w14:textId="77777777" w:rsidR="00CA344A" w:rsidRPr="00070F89" w:rsidRDefault="00CA344A" w:rsidP="00CA344A">
      <w:r>
        <w:t>Po vybourání invalidní plošiny budou doplněny části chybějícího nástupního stupně v přízemí a obruby podesty v místě bývalého výtahu.</w:t>
      </w:r>
    </w:p>
    <w:p w14:paraId="2152E7D8" w14:textId="77777777" w:rsidR="00CA344A" w:rsidRPr="003F29F7" w:rsidRDefault="00CA344A" w:rsidP="00CA344A">
      <w:pPr>
        <w:pStyle w:val="nadpis70"/>
      </w:pPr>
      <w:r w:rsidRPr="003F29F7">
        <w:t>Zábradlí schodiště</w:t>
      </w:r>
    </w:p>
    <w:p w14:paraId="0494FA8D" w14:textId="77777777" w:rsidR="00CA344A" w:rsidRDefault="00CA344A" w:rsidP="00CA344A">
      <w:r>
        <w:t>Mosazné zábradlí ze suterénu do přízemí je částečně demontované a poškozené. Bude provedeno nové (po vybourání zbytku výtahové šachty)</w:t>
      </w:r>
    </w:p>
    <w:p w14:paraId="625CA5B9" w14:textId="77777777" w:rsidR="00CA344A" w:rsidRPr="0099417B" w:rsidRDefault="00CA344A" w:rsidP="00CA344A">
      <w:pPr>
        <w:pStyle w:val="Nadpis6"/>
        <w:numPr>
          <w:ilvl w:val="0"/>
          <w:numId w:val="21"/>
        </w:numPr>
      </w:pPr>
      <w:bookmarkStart w:id="104" w:name="_Toc382987019"/>
      <w:bookmarkStart w:id="105" w:name="_Toc455904"/>
      <w:bookmarkStart w:id="106" w:name="_Toc1624791"/>
      <w:r w:rsidRPr="0099417B">
        <w:t>Komíny a kouřovody</w:t>
      </w:r>
      <w:bookmarkEnd w:id="104"/>
      <w:bookmarkEnd w:id="105"/>
      <w:bookmarkEnd w:id="106"/>
    </w:p>
    <w:p w14:paraId="174E9462" w14:textId="77777777" w:rsidR="00CA344A" w:rsidRDefault="00CA344A" w:rsidP="00CA344A">
      <w:pPr>
        <w:rPr>
          <w:rFonts w:cs="Arial"/>
        </w:rPr>
      </w:pPr>
      <w:r>
        <w:rPr>
          <w:rFonts w:cs="Arial"/>
        </w:rPr>
        <w:t xml:space="preserve">Budou vyvložkovány 2 průduchy přilehlého </w:t>
      </w:r>
      <w:proofErr w:type="gramStart"/>
      <w:r>
        <w:rPr>
          <w:rFonts w:cs="Arial"/>
        </w:rPr>
        <w:t>komínu  od</w:t>
      </w:r>
      <w:proofErr w:type="gramEnd"/>
      <w:r>
        <w:rPr>
          <w:rFonts w:cs="Arial"/>
        </w:rPr>
        <w:t xml:space="preserve"> přízemí nad střechu pro odvětrání výtahové šachty. Místo napojení bude určeno kominickým průzkumem.</w:t>
      </w:r>
    </w:p>
    <w:p w14:paraId="3C9F35D7" w14:textId="77777777" w:rsidR="00CA344A" w:rsidRPr="00EE5E3A" w:rsidRDefault="00CA344A" w:rsidP="00CA344A">
      <w:pPr>
        <w:pStyle w:val="Nadpis6"/>
        <w:numPr>
          <w:ilvl w:val="0"/>
          <w:numId w:val="21"/>
        </w:numPr>
      </w:pPr>
      <w:bookmarkStart w:id="107" w:name="_Toc382987021"/>
      <w:bookmarkStart w:id="108" w:name="_Toc516115856"/>
      <w:bookmarkStart w:id="109" w:name="_Toc455906"/>
      <w:bookmarkStart w:id="110" w:name="_Toc1624792"/>
      <w:r w:rsidRPr="00EE5E3A">
        <w:t xml:space="preserve">Omítky </w:t>
      </w:r>
      <w:r>
        <w:t xml:space="preserve">stěn </w:t>
      </w:r>
      <w:r w:rsidRPr="00EE5E3A">
        <w:t>vnější</w:t>
      </w:r>
      <w:bookmarkEnd w:id="107"/>
      <w:bookmarkEnd w:id="108"/>
      <w:bookmarkEnd w:id="109"/>
      <w:bookmarkEnd w:id="110"/>
    </w:p>
    <w:p w14:paraId="42E14276" w14:textId="77777777" w:rsidR="00CA344A" w:rsidRPr="00EB335B" w:rsidRDefault="00CA344A" w:rsidP="00CA344A">
      <w:pPr>
        <w:pStyle w:val="nadpis70"/>
      </w:pPr>
      <w:bookmarkStart w:id="111" w:name="_Toc382987022"/>
      <w:r w:rsidRPr="00EB335B">
        <w:t>Fasáda</w:t>
      </w:r>
      <w:bookmarkEnd w:id="111"/>
    </w:p>
    <w:p w14:paraId="56BF7C09" w14:textId="570E3259" w:rsidR="00CA344A" w:rsidRDefault="00CA344A" w:rsidP="00CA344A">
      <w:r w:rsidRPr="0025694C">
        <w:t>V</w:t>
      </w:r>
      <w:r w:rsidR="005C47D6">
        <w:t> </w:t>
      </w:r>
      <w:r w:rsidRPr="0025694C">
        <w:t>míst</w:t>
      </w:r>
      <w:r w:rsidR="005C47D6">
        <w:t>ě vým</w:t>
      </w:r>
      <w:r w:rsidR="00C24C4E">
        <w:t>ě</w:t>
      </w:r>
      <w:r w:rsidR="005C47D6">
        <w:t>ny výkladce bude provedno vyspravení omítek. Nesmí dojít k poškození vnějších obkladů</w:t>
      </w:r>
    </w:p>
    <w:p w14:paraId="0B0656F0" w14:textId="77777777" w:rsidR="00CA344A" w:rsidRPr="00341BD7" w:rsidRDefault="00CA344A" w:rsidP="00CA344A">
      <w:pPr>
        <w:pStyle w:val="Nadpis6"/>
        <w:numPr>
          <w:ilvl w:val="0"/>
          <w:numId w:val="21"/>
        </w:numPr>
      </w:pPr>
      <w:bookmarkStart w:id="112" w:name="_Toc382987025"/>
      <w:bookmarkStart w:id="113" w:name="_Toc516115858"/>
      <w:bookmarkStart w:id="114" w:name="_Toc455907"/>
      <w:bookmarkStart w:id="115" w:name="_Toc1624793"/>
      <w:r w:rsidRPr="00341BD7">
        <w:t>Dlažby vnější</w:t>
      </w:r>
      <w:bookmarkEnd w:id="112"/>
      <w:bookmarkEnd w:id="113"/>
      <w:bookmarkEnd w:id="114"/>
      <w:bookmarkEnd w:id="115"/>
    </w:p>
    <w:p w14:paraId="0D41FDB9" w14:textId="77777777" w:rsidR="00CA344A" w:rsidRDefault="005C47D6" w:rsidP="00CA344A">
      <w:r>
        <w:t>Stávající zámková dlažba bude doplněna o slepecký pru</w:t>
      </w:r>
      <w:r w:rsidR="005A5B96">
        <w:t>h tvořený reliéfní zámkovou dlažbou,</w:t>
      </w:r>
      <w:r>
        <w:t xml:space="preserve"> navádějí ke dveřím výkladce k budoucímu bezbariérovému výtahu.</w:t>
      </w:r>
    </w:p>
    <w:p w14:paraId="37AF4F17" w14:textId="77777777" w:rsidR="00CA344A" w:rsidRPr="00EE5E3A" w:rsidRDefault="00CA344A" w:rsidP="00CA344A">
      <w:pPr>
        <w:pStyle w:val="Nadpis6"/>
        <w:numPr>
          <w:ilvl w:val="0"/>
          <w:numId w:val="21"/>
        </w:numPr>
      </w:pPr>
      <w:bookmarkStart w:id="116" w:name="_Toc516115859"/>
      <w:bookmarkStart w:id="117" w:name="_Toc455908"/>
      <w:bookmarkStart w:id="118" w:name="_Toc1624794"/>
      <w:r w:rsidRPr="00EE5E3A">
        <w:t xml:space="preserve">Nátěry </w:t>
      </w:r>
      <w:r>
        <w:t>vnější</w:t>
      </w:r>
      <w:bookmarkEnd w:id="116"/>
      <w:bookmarkEnd w:id="117"/>
      <w:bookmarkEnd w:id="118"/>
    </w:p>
    <w:p w14:paraId="5B79F7A0" w14:textId="77777777" w:rsidR="00CA344A" w:rsidRPr="00F819CD" w:rsidRDefault="00CA344A" w:rsidP="00CA344A">
      <w:pPr>
        <w:pStyle w:val="nadpis70"/>
      </w:pPr>
      <w:r w:rsidRPr="00F819CD">
        <w:t>Nátěry kovových konstrukcí vnější</w:t>
      </w:r>
    </w:p>
    <w:p w14:paraId="711D9FE5" w14:textId="77777777" w:rsidR="00CA344A" w:rsidRPr="00EE5E3A" w:rsidRDefault="00CA344A" w:rsidP="00CA344A">
      <w:pPr>
        <w:rPr>
          <w:rFonts w:cs="Arial"/>
          <w:szCs w:val="20"/>
        </w:rPr>
      </w:pPr>
      <w:r w:rsidRPr="00EE5E3A">
        <w:rPr>
          <w:rFonts w:cs="Arial"/>
          <w:szCs w:val="20"/>
        </w:rPr>
        <w:t>Ocelové konstrukce opatřené žárovým zinkov</w:t>
      </w:r>
      <w:r>
        <w:rPr>
          <w:rFonts w:cs="Arial"/>
          <w:szCs w:val="20"/>
        </w:rPr>
        <w:t>áním budou ponechány bez nátěrů, na ostatní ocelové konstrukce b</w:t>
      </w:r>
      <w:r w:rsidRPr="00EE5E3A">
        <w:rPr>
          <w:rFonts w:cs="Arial"/>
          <w:szCs w:val="20"/>
        </w:rPr>
        <w:t>udou použity barvy syntetické nebo polyuretanové.</w:t>
      </w:r>
      <w:r>
        <w:rPr>
          <w:rFonts w:cs="Arial"/>
          <w:szCs w:val="20"/>
        </w:rPr>
        <w:t xml:space="preserve"> </w:t>
      </w:r>
      <w:r w:rsidRPr="00EE5E3A">
        <w:rPr>
          <w:rFonts w:cs="Arial"/>
          <w:szCs w:val="20"/>
        </w:rPr>
        <w:t>Na pozinkované konstrukce</w:t>
      </w:r>
      <w:r w:rsidR="005A5B96">
        <w:rPr>
          <w:rFonts w:cs="Arial"/>
          <w:szCs w:val="20"/>
        </w:rPr>
        <w:t>,</w:t>
      </w:r>
      <w:r>
        <w:rPr>
          <w:rFonts w:cs="Arial"/>
          <w:szCs w:val="20"/>
        </w:rPr>
        <w:t xml:space="preserve"> které budou natírány</w:t>
      </w:r>
      <w:r w:rsidRPr="00EE5E3A">
        <w:rPr>
          <w:rFonts w:cs="Arial"/>
          <w:szCs w:val="20"/>
        </w:rPr>
        <w:t xml:space="preserve"> je nutno použít reaktivní barvu na tento typ povrchu.</w:t>
      </w:r>
    </w:p>
    <w:p w14:paraId="188C0E2D" w14:textId="77777777" w:rsidR="00CA344A" w:rsidRDefault="00CA344A" w:rsidP="00CA344A">
      <w:pPr>
        <w:pStyle w:val="Normlnweb"/>
        <w:spacing w:before="120" w:beforeAutospacing="0" w:after="0" w:afterAutospacing="0"/>
        <w:rPr>
          <w:rFonts w:ascii="Arial" w:hAnsi="Arial" w:cs="Arial"/>
          <w:sz w:val="20"/>
          <w:szCs w:val="20"/>
        </w:rPr>
      </w:pPr>
      <w:r w:rsidRPr="00EE5E3A">
        <w:rPr>
          <w:rFonts w:ascii="Arial" w:hAnsi="Arial" w:cs="Arial"/>
          <w:sz w:val="20"/>
          <w:szCs w:val="20"/>
        </w:rPr>
        <w:t>včetně UV záření V exponovaných místech natíráme opět ve více vrstvách.</w:t>
      </w:r>
    </w:p>
    <w:p w14:paraId="5008A319" w14:textId="77777777" w:rsidR="005C47D6" w:rsidRPr="000C3117" w:rsidRDefault="005C47D6" w:rsidP="005C47D6">
      <w:pPr>
        <w:pStyle w:val="Nadpis6"/>
        <w:numPr>
          <w:ilvl w:val="0"/>
          <w:numId w:val="21"/>
        </w:numPr>
      </w:pPr>
      <w:bookmarkStart w:id="119" w:name="_Toc382987028"/>
      <w:bookmarkStart w:id="120" w:name="_Toc516115860"/>
      <w:bookmarkStart w:id="121" w:name="_Toc455910"/>
      <w:bookmarkStart w:id="122" w:name="_Toc1624795"/>
      <w:r w:rsidRPr="000C3117">
        <w:t>Omítky stěn vnitřní</w:t>
      </w:r>
      <w:bookmarkEnd w:id="119"/>
      <w:bookmarkEnd w:id="120"/>
      <w:bookmarkEnd w:id="121"/>
      <w:bookmarkEnd w:id="122"/>
    </w:p>
    <w:p w14:paraId="7665CC3F" w14:textId="77777777" w:rsidR="005C47D6" w:rsidRPr="00EE5E3A" w:rsidRDefault="005C47D6" w:rsidP="005C47D6">
      <w:r w:rsidRPr="00A34FAC">
        <w:t xml:space="preserve">Omítky </w:t>
      </w:r>
      <w:r>
        <w:t xml:space="preserve">oprav </w:t>
      </w:r>
      <w:r w:rsidRPr="00A34FAC">
        <w:t>cihelného zdiva budou provedeny jako vápenocementové M 2,5, štukované, pouze pod obklady bude provedeno pouze jádro. Na nárožích budou osazeny podomítkové ztužující nárožníky. Omítky budou přebrušované.</w:t>
      </w:r>
      <w:r w:rsidRPr="00EE5E3A">
        <w:t xml:space="preserve"> </w:t>
      </w:r>
    </w:p>
    <w:p w14:paraId="3A5988BE" w14:textId="77777777" w:rsidR="005C47D6" w:rsidRPr="00EE5E3A" w:rsidRDefault="005C47D6" w:rsidP="005C47D6">
      <w:pPr>
        <w:pStyle w:val="Nadpis6"/>
        <w:numPr>
          <w:ilvl w:val="0"/>
          <w:numId w:val="21"/>
        </w:numPr>
      </w:pPr>
      <w:bookmarkStart w:id="123" w:name="_Toc382987032"/>
      <w:bookmarkStart w:id="124" w:name="_Toc516115864"/>
      <w:bookmarkStart w:id="125" w:name="_Toc455914"/>
      <w:bookmarkStart w:id="126" w:name="_Toc1624796"/>
      <w:r w:rsidRPr="00EE5E3A">
        <w:t>Podlahy vnitřní</w:t>
      </w:r>
      <w:bookmarkEnd w:id="123"/>
      <w:bookmarkEnd w:id="124"/>
      <w:bookmarkEnd w:id="125"/>
      <w:bookmarkEnd w:id="126"/>
    </w:p>
    <w:p w14:paraId="17DFC49B" w14:textId="77777777" w:rsidR="005C47D6" w:rsidRDefault="005C47D6" w:rsidP="005C47D6">
      <w:pPr>
        <w:rPr>
          <w:rFonts w:cs="Arial"/>
        </w:rPr>
      </w:pPr>
      <w:r>
        <w:rPr>
          <w:rFonts w:cs="Arial"/>
        </w:rPr>
        <w:t>V </w:t>
      </w:r>
      <w:proofErr w:type="gramStart"/>
      <w:r>
        <w:rPr>
          <w:rFonts w:cs="Arial"/>
        </w:rPr>
        <w:t>místě  podlahy</w:t>
      </w:r>
      <w:proofErr w:type="gramEnd"/>
      <w:r>
        <w:rPr>
          <w:rFonts w:cs="Arial"/>
        </w:rPr>
        <w:t xml:space="preserve"> po vybourání dojezdu původní výtahové šachty v zrcadle hlavního schodiště bude doplněna betonová mazanina </w:t>
      </w:r>
      <w:r w:rsidR="005A5B96">
        <w:rPr>
          <w:rFonts w:cs="Arial"/>
        </w:rPr>
        <w:t>C</w:t>
      </w:r>
      <w:r>
        <w:rPr>
          <w:rFonts w:cs="Arial"/>
        </w:rPr>
        <w:t xml:space="preserve"> 16/20.</w:t>
      </w:r>
    </w:p>
    <w:p w14:paraId="7E863124" w14:textId="77777777" w:rsidR="005C47D6" w:rsidRPr="004F3AFC" w:rsidRDefault="005C47D6" w:rsidP="005C47D6">
      <w:pPr>
        <w:pStyle w:val="nadpis70"/>
      </w:pPr>
      <w:r w:rsidRPr="004F3AFC">
        <w:t>Dlažby vnitřní</w:t>
      </w:r>
    </w:p>
    <w:p w14:paraId="7D18332D" w14:textId="77777777" w:rsidR="005C47D6" w:rsidRDefault="005C47D6" w:rsidP="005C47D6">
      <w:pPr>
        <w:rPr>
          <w:rFonts w:cs="Arial"/>
        </w:rPr>
      </w:pPr>
      <w:r>
        <w:rPr>
          <w:rFonts w:cs="Arial"/>
        </w:rPr>
        <w:t>Povrch podlahy v suterénu po šachtě bude obložen teracovými dlaždicemi.</w:t>
      </w:r>
    </w:p>
    <w:p w14:paraId="2470445A" w14:textId="77777777" w:rsidR="005C47D6" w:rsidRDefault="005C47D6" w:rsidP="005C47D6">
      <w:pPr>
        <w:rPr>
          <w:rFonts w:cs="Arial"/>
        </w:rPr>
      </w:pPr>
      <w:r>
        <w:rPr>
          <w:rFonts w:cs="Arial"/>
        </w:rPr>
        <w:t>V 1. NP se nebude kročejová izolace aplikovat</w:t>
      </w:r>
    </w:p>
    <w:p w14:paraId="01FB060B" w14:textId="77777777" w:rsidR="005C47D6" w:rsidRPr="00EE5E3A" w:rsidRDefault="005C47D6" w:rsidP="005C47D6">
      <w:pPr>
        <w:pStyle w:val="Nadpis6"/>
        <w:numPr>
          <w:ilvl w:val="0"/>
          <w:numId w:val="21"/>
        </w:numPr>
      </w:pPr>
      <w:bookmarkStart w:id="127" w:name="_Toc382987034"/>
      <w:bookmarkStart w:id="128" w:name="_Toc516115867"/>
      <w:bookmarkStart w:id="129" w:name="_Toc455917"/>
      <w:bookmarkStart w:id="130" w:name="_Toc1624797"/>
      <w:bookmarkStart w:id="131" w:name="_Toc445364591"/>
      <w:bookmarkStart w:id="132" w:name="_Toc460818406"/>
      <w:bookmarkEnd w:id="88"/>
      <w:bookmarkEnd w:id="89"/>
      <w:bookmarkEnd w:id="90"/>
      <w:r w:rsidRPr="00EE5E3A">
        <w:t>Malby vnitřní</w:t>
      </w:r>
      <w:bookmarkEnd w:id="127"/>
      <w:bookmarkEnd w:id="128"/>
      <w:bookmarkEnd w:id="129"/>
      <w:bookmarkEnd w:id="130"/>
    </w:p>
    <w:p w14:paraId="16238334" w14:textId="77777777" w:rsidR="005C47D6" w:rsidRDefault="005C47D6" w:rsidP="005C47D6">
      <w:r w:rsidRPr="00EE5E3A">
        <w:t>Nové omítky budou přebroušené a napačokované. Povrch bude napenetrován. Malířská barva b</w:t>
      </w:r>
      <w:r>
        <w:t>ude nestíratelná.</w:t>
      </w:r>
    </w:p>
    <w:p w14:paraId="6B6D2600" w14:textId="77777777" w:rsidR="00445848" w:rsidRDefault="00445848" w:rsidP="005C47D6"/>
    <w:p w14:paraId="5557C31D" w14:textId="77777777" w:rsidR="00445848" w:rsidRDefault="00445848" w:rsidP="005C47D6"/>
    <w:p w14:paraId="22E505C8" w14:textId="77777777" w:rsidR="00445848" w:rsidRDefault="00445848" w:rsidP="005C47D6"/>
    <w:p w14:paraId="471B7FC1" w14:textId="77777777" w:rsidR="005C47D6" w:rsidRPr="00C474E4" w:rsidRDefault="005C47D6" w:rsidP="005C47D6">
      <w:pPr>
        <w:pStyle w:val="Nadpis6"/>
        <w:numPr>
          <w:ilvl w:val="0"/>
          <w:numId w:val="21"/>
        </w:numPr>
      </w:pPr>
      <w:bookmarkStart w:id="133" w:name="_Toc382987036"/>
      <w:bookmarkStart w:id="134" w:name="_Toc455919"/>
      <w:bookmarkStart w:id="135" w:name="_Toc1624798"/>
      <w:r w:rsidRPr="00EE5E3A">
        <w:lastRenderedPageBreak/>
        <w:t>Výplně otvorů vnější</w:t>
      </w:r>
      <w:bookmarkEnd w:id="133"/>
      <w:bookmarkEnd w:id="134"/>
      <w:bookmarkEnd w:id="135"/>
    </w:p>
    <w:p w14:paraId="0500EE80" w14:textId="77777777" w:rsidR="005C47D6" w:rsidRPr="00C474E4" w:rsidRDefault="005C47D6" w:rsidP="005C47D6">
      <w:pPr>
        <w:pStyle w:val="Nadpis6"/>
        <w:numPr>
          <w:ilvl w:val="0"/>
          <w:numId w:val="0"/>
        </w:numPr>
      </w:pPr>
      <w:r w:rsidRPr="00C474E4">
        <w:t xml:space="preserve"> </w:t>
      </w:r>
      <w:bookmarkStart w:id="136" w:name="_Toc382987037"/>
      <w:bookmarkStart w:id="137" w:name="_Toc516115869"/>
      <w:bookmarkStart w:id="138" w:name="_Toc455920"/>
      <w:bookmarkStart w:id="139" w:name="_Toc1624799"/>
      <w:r>
        <w:t xml:space="preserve">Vnější </w:t>
      </w:r>
      <w:bookmarkEnd w:id="136"/>
      <w:bookmarkEnd w:id="137"/>
      <w:bookmarkEnd w:id="138"/>
      <w:r>
        <w:t>výkladec</w:t>
      </w:r>
      <w:bookmarkEnd w:id="139"/>
    </w:p>
    <w:p w14:paraId="0FCA60BF" w14:textId="77777777" w:rsidR="005C47D6" w:rsidRDefault="005C47D6" w:rsidP="005C47D6">
      <w:pPr>
        <w:rPr>
          <w:rFonts w:cs="Arial"/>
        </w:rPr>
      </w:pPr>
      <w:r>
        <w:rPr>
          <w:rFonts w:cs="Arial"/>
        </w:rPr>
        <w:t>bude</w:t>
      </w:r>
      <w:r w:rsidRPr="00EE5E3A">
        <w:rPr>
          <w:rFonts w:cs="Arial"/>
        </w:rPr>
        <w:t xml:space="preserve"> z</w:t>
      </w:r>
      <w:r>
        <w:rPr>
          <w:rFonts w:cs="Arial"/>
        </w:rPr>
        <w:t> dřevěných profilů lepených, lakovaných tlakovým PUR lakem.</w:t>
      </w:r>
      <w:r w:rsidRPr="00EE5E3A">
        <w:rPr>
          <w:rFonts w:cs="Arial"/>
        </w:rPr>
        <w:t xml:space="preserve"> </w:t>
      </w:r>
      <w:r>
        <w:rPr>
          <w:rFonts w:cs="Arial"/>
        </w:rPr>
        <w:t xml:space="preserve">Dvoj a trojskla </w:t>
      </w:r>
      <w:r w:rsidRPr="00EE5E3A">
        <w:rPr>
          <w:rFonts w:cs="Arial"/>
        </w:rPr>
        <w:t>budou čirá</w:t>
      </w:r>
      <w:r>
        <w:rPr>
          <w:rFonts w:cs="Arial"/>
        </w:rPr>
        <w:t>.</w:t>
      </w:r>
    </w:p>
    <w:p w14:paraId="61EE345C" w14:textId="77777777" w:rsidR="005C47D6" w:rsidRPr="005D0704" w:rsidRDefault="005C47D6" w:rsidP="005C47D6">
      <w:pPr>
        <w:shd w:val="clear" w:color="auto" w:fill="FFFFFF"/>
        <w:rPr>
          <w:rFonts w:cs="Arial"/>
          <w:szCs w:val="20"/>
        </w:rPr>
      </w:pPr>
      <w:r w:rsidRPr="005D0704">
        <w:rPr>
          <w:rFonts w:cs="Arial"/>
          <w:szCs w:val="20"/>
        </w:rPr>
        <w:t xml:space="preserve">Součinitel prostupu </w:t>
      </w:r>
      <w:proofErr w:type="gramStart"/>
      <w:r w:rsidRPr="005D0704">
        <w:rPr>
          <w:rFonts w:cs="Arial"/>
          <w:szCs w:val="20"/>
        </w:rPr>
        <w:t>tepla :</w:t>
      </w:r>
      <w:proofErr w:type="gramEnd"/>
      <w:r w:rsidRPr="005D0704">
        <w:rPr>
          <w:rFonts w:cs="Arial"/>
          <w:szCs w:val="20"/>
        </w:rPr>
        <w:t xml:space="preserve">  Uw</w:t>
      </w:r>
      <m:oMath>
        <m:r>
          <w:rPr>
            <w:rFonts w:ascii="Cambria Math" w:hAnsi="Cambria Math" w:cs="Arial"/>
            <w:szCs w:val="20"/>
          </w:rPr>
          <m:t>≤</m:t>
        </m:r>
      </m:oMath>
      <w:r>
        <w:rPr>
          <w:rFonts w:cs="Arial"/>
          <w:szCs w:val="20"/>
        </w:rPr>
        <w:t>1,0</w:t>
      </w:r>
      <w:r w:rsidRPr="005D0704">
        <w:rPr>
          <w:rFonts w:cs="Arial"/>
          <w:szCs w:val="20"/>
        </w:rPr>
        <w:t xml:space="preserve"> W.m</w:t>
      </w:r>
      <w:r w:rsidRPr="005D0704">
        <w:rPr>
          <w:rFonts w:cs="Arial"/>
          <w:szCs w:val="20"/>
          <w:vertAlign w:val="superscript"/>
        </w:rPr>
        <w:t>-2</w:t>
      </w:r>
      <w:r w:rsidRPr="005D0704">
        <w:rPr>
          <w:rFonts w:cs="Arial"/>
          <w:szCs w:val="20"/>
        </w:rPr>
        <w:t>K</w:t>
      </w:r>
      <w:r w:rsidRPr="005D0704">
        <w:rPr>
          <w:rFonts w:cs="Arial"/>
          <w:szCs w:val="20"/>
          <w:vertAlign w:val="superscript"/>
        </w:rPr>
        <w:t>-1</w:t>
      </w:r>
    </w:p>
    <w:p w14:paraId="0A5B9760" w14:textId="77777777" w:rsidR="00445848" w:rsidRDefault="005C47D6" w:rsidP="00445848">
      <w:pPr>
        <w:shd w:val="clear" w:color="auto" w:fill="FFFFFF"/>
        <w:spacing w:before="0"/>
        <w:rPr>
          <w:rFonts w:cs="Arial"/>
          <w:szCs w:val="20"/>
        </w:rPr>
      </w:pPr>
      <w:proofErr w:type="gramStart"/>
      <w:r w:rsidRPr="005D0704">
        <w:rPr>
          <w:rFonts w:cs="Arial"/>
          <w:szCs w:val="20"/>
        </w:rPr>
        <w:t>Zasklení :</w:t>
      </w:r>
      <w:proofErr w:type="gramEnd"/>
      <w:r w:rsidRPr="005D0704">
        <w:rPr>
          <w:rFonts w:cs="Arial"/>
          <w:szCs w:val="20"/>
        </w:rPr>
        <w:t xml:space="preserve"> izolační trojsklo plněno argonem</w:t>
      </w:r>
      <w:r>
        <w:rPr>
          <w:rFonts w:cs="Arial"/>
          <w:szCs w:val="20"/>
        </w:rPr>
        <w:t xml:space="preserve">, dveře dvojsklo. </w:t>
      </w:r>
      <w:r w:rsidR="00445848">
        <w:rPr>
          <w:rFonts w:cs="Arial"/>
          <w:szCs w:val="20"/>
        </w:rPr>
        <w:t>Světlíky boční a nadsvětlíky budou mít fixní zasklení</w:t>
      </w:r>
      <w:bookmarkStart w:id="140" w:name="_Toc516115870"/>
      <w:bookmarkStart w:id="141" w:name="_Toc455921"/>
      <w:r w:rsidR="00445848">
        <w:rPr>
          <w:rFonts w:cs="Arial"/>
          <w:szCs w:val="20"/>
        </w:rPr>
        <w:t>.</w:t>
      </w:r>
    </w:p>
    <w:p w14:paraId="76CAEB34" w14:textId="77777777" w:rsidR="00445848" w:rsidRDefault="00445848" w:rsidP="00445848">
      <w:pPr>
        <w:pStyle w:val="Nadpis6"/>
        <w:numPr>
          <w:ilvl w:val="0"/>
          <w:numId w:val="21"/>
        </w:numPr>
      </w:pPr>
      <w:bookmarkStart w:id="142" w:name="_Toc382987042"/>
      <w:bookmarkStart w:id="143" w:name="_Toc455925"/>
      <w:bookmarkStart w:id="144" w:name="_Toc1624800"/>
      <w:bookmarkEnd w:id="140"/>
      <w:bookmarkEnd w:id="141"/>
      <w:r w:rsidRPr="00BE7D12">
        <w:t>Výplně otvorů vnitřní</w:t>
      </w:r>
      <w:bookmarkEnd w:id="142"/>
      <w:bookmarkEnd w:id="143"/>
      <w:bookmarkEnd w:id="144"/>
      <w:r w:rsidRPr="00BE7D12">
        <w:t xml:space="preserve"> </w:t>
      </w:r>
    </w:p>
    <w:p w14:paraId="61AE25F8" w14:textId="77777777" w:rsidR="00445848" w:rsidRPr="00C474E4" w:rsidRDefault="00445848" w:rsidP="00445848">
      <w:pPr>
        <w:pStyle w:val="Nadpis5"/>
        <w:numPr>
          <w:ilvl w:val="0"/>
          <w:numId w:val="0"/>
        </w:numPr>
      </w:pPr>
      <w:bookmarkStart w:id="145" w:name="_Toc382987044"/>
      <w:bookmarkStart w:id="146" w:name="_Toc516115874"/>
      <w:bookmarkStart w:id="147" w:name="_Toc455926"/>
      <w:bookmarkStart w:id="148" w:name="_Toc1624801"/>
      <w:r>
        <w:t>V</w:t>
      </w:r>
      <w:r w:rsidRPr="00C474E4">
        <w:t>nitřní</w:t>
      </w:r>
      <w:r>
        <w:t xml:space="preserve"> dveře</w:t>
      </w:r>
      <w:bookmarkEnd w:id="145"/>
      <w:bookmarkEnd w:id="146"/>
      <w:bookmarkEnd w:id="147"/>
      <w:bookmarkEnd w:id="148"/>
    </w:p>
    <w:p w14:paraId="70F39380" w14:textId="77777777" w:rsidR="00445848" w:rsidRPr="00EE5E3A" w:rsidRDefault="00445848" w:rsidP="00445848">
      <w:r w:rsidRPr="00EE5E3A">
        <w:rPr>
          <w:rFonts w:cs="Arial"/>
        </w:rPr>
        <w:t>Nové vnitřní dveře budou z</w:t>
      </w:r>
      <w:r>
        <w:rPr>
          <w:rFonts w:cs="Arial"/>
        </w:rPr>
        <w:t xml:space="preserve"> masivu </w:t>
      </w:r>
      <w:r w:rsidRPr="00EE5E3A">
        <w:rPr>
          <w:rFonts w:cs="Arial"/>
        </w:rPr>
        <w:t>dřevěných aglomerátů</w:t>
      </w:r>
      <w:r w:rsidRPr="00EE5E3A">
        <w:t xml:space="preserve">, </w:t>
      </w:r>
      <w:r>
        <w:t>lakované bílou barvou, plné a prosklené (viz výkres)</w:t>
      </w:r>
      <w:r w:rsidRPr="00EE5E3A">
        <w:t xml:space="preserve">, standardních </w:t>
      </w:r>
      <w:r>
        <w:t xml:space="preserve">rozměrů a výšky 1970 mm, šířky </w:t>
      </w:r>
      <w:r w:rsidRPr="00EE5E3A">
        <w:t>800</w:t>
      </w:r>
      <w:r>
        <w:t xml:space="preserve"> a 900 </w:t>
      </w:r>
      <w:r w:rsidRPr="00EE5E3A">
        <w:t>mm</w:t>
      </w:r>
      <w:r>
        <w:t xml:space="preserve"> s PO EI 30 DP3, 30 min. se samozavíračem.</w:t>
      </w:r>
    </w:p>
    <w:p w14:paraId="4B6E91BB" w14:textId="77777777" w:rsidR="00445848" w:rsidRPr="00EE5E3A" w:rsidRDefault="00445848" w:rsidP="00445848">
      <w:pPr>
        <w:pStyle w:val="Nadpis5"/>
        <w:numPr>
          <w:ilvl w:val="0"/>
          <w:numId w:val="0"/>
        </w:numPr>
      </w:pPr>
      <w:bookmarkStart w:id="149" w:name="_Toc516115875"/>
      <w:bookmarkStart w:id="150" w:name="_Toc455927"/>
      <w:bookmarkStart w:id="151" w:name="_Toc1624802"/>
      <w:r>
        <w:t>Vnitřní zárubně</w:t>
      </w:r>
      <w:bookmarkEnd w:id="149"/>
      <w:bookmarkEnd w:id="150"/>
      <w:bookmarkEnd w:id="151"/>
    </w:p>
    <w:p w14:paraId="6BD99310" w14:textId="77777777" w:rsidR="00445848" w:rsidRDefault="00445848" w:rsidP="00445848">
      <w:r>
        <w:t>Zárubně obložkové, masiv</w:t>
      </w:r>
      <w:r w:rsidRPr="00EE5E3A">
        <w:t>, standardních rozměrů v. 1970 mm se stavitelnými závěsy a těsněním do cihelné příčky</w:t>
      </w:r>
      <w:r>
        <w:t xml:space="preserve">. </w:t>
      </w:r>
    </w:p>
    <w:p w14:paraId="14EBCEBE" w14:textId="77777777" w:rsidR="00445848" w:rsidRPr="00EE5E3A" w:rsidRDefault="00445848" w:rsidP="00445848">
      <w:r w:rsidRPr="00EE5E3A">
        <w:t xml:space="preserve">světlá (průchozí) výška: 1970 mm </w:t>
      </w:r>
    </w:p>
    <w:p w14:paraId="3567014D" w14:textId="77777777" w:rsidR="00445848" w:rsidRDefault="00445848" w:rsidP="00445848">
      <w:pPr>
        <w:spacing w:before="0"/>
      </w:pPr>
      <w:r w:rsidRPr="00EE5E3A">
        <w:t xml:space="preserve">světlá (průchozí) </w:t>
      </w:r>
      <w:proofErr w:type="gramStart"/>
      <w:r w:rsidRPr="00EE5E3A">
        <w:t>šířka :</w:t>
      </w:r>
      <w:proofErr w:type="gramEnd"/>
      <w:r w:rsidRPr="00EE5E3A">
        <w:t xml:space="preserve"> 600, 700, 800</w:t>
      </w:r>
      <w:r>
        <w:t xml:space="preserve"> </w:t>
      </w:r>
      <w:r w:rsidRPr="00EE5E3A">
        <w:t>mm</w:t>
      </w:r>
    </w:p>
    <w:p w14:paraId="4BA9BC3E" w14:textId="77777777" w:rsidR="00445848" w:rsidRPr="00EE5E3A" w:rsidRDefault="00445848" w:rsidP="00445848">
      <w:pPr>
        <w:pStyle w:val="Nadpis6"/>
        <w:numPr>
          <w:ilvl w:val="0"/>
          <w:numId w:val="21"/>
        </w:numPr>
      </w:pPr>
      <w:bookmarkStart w:id="152" w:name="_Toc382987048"/>
      <w:bookmarkStart w:id="153" w:name="_Toc455931"/>
      <w:bookmarkStart w:id="154" w:name="_Toc1624803"/>
      <w:r w:rsidRPr="00EE5E3A">
        <w:t>Zámečnické prvky, kovové stavební a doplňkové konstrukce</w:t>
      </w:r>
      <w:bookmarkEnd w:id="152"/>
      <w:bookmarkEnd w:id="153"/>
      <w:bookmarkEnd w:id="154"/>
    </w:p>
    <w:p w14:paraId="49A7651F" w14:textId="77777777" w:rsidR="00445848" w:rsidRDefault="00445848" w:rsidP="00445848">
      <w:r>
        <w:t>Zábradlí hlavního schodiště bude atypické z </w:t>
      </w:r>
      <w:proofErr w:type="gramStart"/>
      <w:r>
        <w:t>mosazi..</w:t>
      </w:r>
      <w:proofErr w:type="gramEnd"/>
      <w:r>
        <w:t xml:space="preserve">  Součástí zámečnických prací a dodávek b</w:t>
      </w:r>
      <w:r w:rsidRPr="00EE5E3A">
        <w:t>ude spasov</w:t>
      </w:r>
      <w:r>
        <w:t>ání</w:t>
      </w:r>
      <w:r w:rsidRPr="00EE5E3A">
        <w:t xml:space="preserve"> </w:t>
      </w:r>
      <w:r>
        <w:t>kování vnitřních dveří</w:t>
      </w:r>
      <w:r w:rsidRPr="00EE5E3A">
        <w:t>.</w:t>
      </w:r>
    </w:p>
    <w:p w14:paraId="35DF44DB" w14:textId="77777777" w:rsidR="00445848" w:rsidRPr="00EE5E3A" w:rsidRDefault="00445848" w:rsidP="00445848">
      <w:pPr>
        <w:pStyle w:val="Nadpis6"/>
        <w:numPr>
          <w:ilvl w:val="0"/>
          <w:numId w:val="21"/>
        </w:numPr>
      </w:pPr>
      <w:bookmarkStart w:id="155" w:name="_Toc1624804"/>
      <w:r w:rsidRPr="00EE5E3A">
        <w:t>Zámečnické prvky, kovové stavební a doplňkové konstrukce</w:t>
      </w:r>
      <w:bookmarkEnd w:id="155"/>
    </w:p>
    <w:p w14:paraId="5161634B" w14:textId="77777777" w:rsidR="00445848" w:rsidRPr="0042379B" w:rsidRDefault="00445848" w:rsidP="00445848">
      <w:r>
        <w:t>Zámková dlažba před vstupem do objektu v místě plánovaného objektu bude částečne rozebrána a bude vsazen pruh z</w:t>
      </w:r>
      <w:r w:rsidR="005A5B96">
        <w:t xml:space="preserve">e zámkové dlažby s </w:t>
      </w:r>
      <w:r>
        <w:t>nopy pro nevidomé.</w:t>
      </w:r>
    </w:p>
    <w:bookmarkEnd w:id="52"/>
    <w:bookmarkEnd w:id="53"/>
    <w:bookmarkEnd w:id="131"/>
    <w:bookmarkEnd w:id="132"/>
    <w:p w14:paraId="202B1701" w14:textId="77777777" w:rsidR="00AB6D11" w:rsidRPr="00797200" w:rsidRDefault="00AB6D11" w:rsidP="00AB6D11">
      <w:pPr>
        <w:pStyle w:val="Zkladntext22"/>
        <w:numPr>
          <w:ilvl w:val="0"/>
          <w:numId w:val="10"/>
        </w:numPr>
        <w:tabs>
          <w:tab w:val="clear" w:pos="2148"/>
        </w:tabs>
        <w:ind w:left="284" w:hanging="284"/>
      </w:pPr>
      <w:r w:rsidRPr="00797200">
        <w:t>MECHANICKÁ ODOLNOST A STABILITA</w:t>
      </w:r>
    </w:p>
    <w:p w14:paraId="301E4447" w14:textId="77777777" w:rsidR="00AB6D11" w:rsidRPr="00797200" w:rsidRDefault="00AB6D11" w:rsidP="00AB6D11">
      <w:pPr>
        <w:rPr>
          <w:rFonts w:cs="Arial"/>
        </w:rPr>
      </w:pPr>
      <w:r w:rsidRPr="00797200">
        <w:rPr>
          <w:rFonts w:cs="Arial"/>
        </w:rPr>
        <w:t>Prostorová tuhost objektu je v dostatečné míře zajištěna pravoúhlým uspořádáním nosných stěn v kombinaci s vodorovnými konstrukcemi.</w:t>
      </w:r>
    </w:p>
    <w:p w14:paraId="142E1324" w14:textId="77777777" w:rsidR="00AB6D11" w:rsidRPr="00797200" w:rsidRDefault="00AB6D11" w:rsidP="00F10023">
      <w:pPr>
        <w:pStyle w:val="Nadpis2"/>
      </w:pPr>
      <w:bookmarkStart w:id="156" w:name="_Toc460818413"/>
      <w:bookmarkStart w:id="157" w:name="_Toc1624805"/>
      <w:r w:rsidRPr="00797200">
        <w:t>Základní charakteristika technických a technologických zařízení</w:t>
      </w:r>
      <w:bookmarkEnd w:id="156"/>
      <w:bookmarkEnd w:id="157"/>
    </w:p>
    <w:p w14:paraId="46A0FA29" w14:textId="77777777" w:rsidR="00AB6D11" w:rsidRPr="00797200" w:rsidRDefault="00AB6D11" w:rsidP="00AB6D11">
      <w:pPr>
        <w:pStyle w:val="Zkladntext22"/>
        <w:numPr>
          <w:ilvl w:val="0"/>
          <w:numId w:val="15"/>
        </w:numPr>
        <w:ind w:left="284" w:hanging="284"/>
      </w:pPr>
      <w:r w:rsidRPr="00797200">
        <w:t>TECHNICKÉ ŘEŠENÍ</w:t>
      </w:r>
    </w:p>
    <w:p w14:paraId="28A9C592" w14:textId="77777777" w:rsidR="00F13B22" w:rsidRPr="00F13B22" w:rsidRDefault="00F13B22" w:rsidP="00F13B22">
      <w:pPr>
        <w:rPr>
          <w:rFonts w:cs="Arial"/>
        </w:rPr>
      </w:pPr>
      <w:r w:rsidRPr="00F13B22">
        <w:rPr>
          <w:rFonts w:cs="Arial"/>
        </w:rPr>
        <w:t>Jedná se o opravu, nezasahuje se.</w:t>
      </w:r>
      <w:r w:rsidR="00A80129">
        <w:rPr>
          <w:rFonts w:cs="Arial"/>
        </w:rPr>
        <w:t xml:space="preserve"> Stávající jednotky VZT je nutno po dobu stavby ochránit.</w:t>
      </w:r>
    </w:p>
    <w:p w14:paraId="140D413E" w14:textId="77777777" w:rsidR="00AB6D11" w:rsidRPr="00797200" w:rsidRDefault="00AB6D11" w:rsidP="00AB6D11">
      <w:pPr>
        <w:pStyle w:val="Zkladntext22"/>
        <w:numPr>
          <w:ilvl w:val="0"/>
          <w:numId w:val="15"/>
        </w:numPr>
        <w:ind w:left="284" w:hanging="284"/>
      </w:pPr>
      <w:r w:rsidRPr="00797200">
        <w:t>VÝČET TECHNICKÝCH A TECHNOLOGICKÝCH ZAŘÍZENÍ</w:t>
      </w:r>
    </w:p>
    <w:p w14:paraId="5B8C9AC6" w14:textId="7E01CAE6" w:rsidR="00EB627B" w:rsidRDefault="00A80129" w:rsidP="00EB627B">
      <w:pPr>
        <w:rPr>
          <w:rFonts w:cs="Arial"/>
        </w:rPr>
      </w:pPr>
      <w:r>
        <w:rPr>
          <w:rFonts w:cs="Arial"/>
        </w:rPr>
        <w:t>Není předmětem PD.</w:t>
      </w:r>
      <w:r w:rsidR="00436B5E">
        <w:rPr>
          <w:rFonts w:cs="Arial"/>
        </w:rPr>
        <w:t xml:space="preserve"> Výtah a </w:t>
      </w:r>
      <w:r w:rsidR="00C24C4E">
        <w:rPr>
          <w:rFonts w:cs="Arial"/>
        </w:rPr>
        <w:t>technologie</w:t>
      </w:r>
      <w:r w:rsidR="00436B5E">
        <w:rPr>
          <w:rFonts w:cs="Arial"/>
        </w:rPr>
        <w:t xml:space="preserve"> bude řešen samostatně.</w:t>
      </w:r>
    </w:p>
    <w:p w14:paraId="3C1A810F" w14:textId="77777777" w:rsidR="00AB6D11" w:rsidRPr="00797200" w:rsidRDefault="00AB6D11" w:rsidP="00F10023">
      <w:pPr>
        <w:pStyle w:val="Nadpis2"/>
      </w:pPr>
      <w:bookmarkStart w:id="158" w:name="_Toc460818456"/>
      <w:bookmarkStart w:id="159" w:name="_Toc1624806"/>
      <w:r w:rsidRPr="00797200">
        <w:t>POŽÁRNĚ BEZPEČNOSTNÍ ŘEŠENÍ</w:t>
      </w:r>
      <w:bookmarkEnd w:id="158"/>
      <w:bookmarkEnd w:id="159"/>
    </w:p>
    <w:p w14:paraId="5FD60233" w14:textId="77777777" w:rsidR="0011291F" w:rsidRPr="00F2206C" w:rsidRDefault="0011291F" w:rsidP="0011291F">
      <w:pPr>
        <w:rPr>
          <w:rFonts w:cs="Arial"/>
        </w:rPr>
      </w:pPr>
      <w:r w:rsidRPr="00F2206C">
        <w:rPr>
          <w:rFonts w:cs="Arial"/>
        </w:rPr>
        <w:t xml:space="preserve">Jedná se o opravu, </w:t>
      </w:r>
      <w:r>
        <w:rPr>
          <w:rFonts w:cs="Arial"/>
        </w:rPr>
        <w:t>není předmětem řešení.</w:t>
      </w:r>
      <w:r w:rsidR="00436B5E">
        <w:rPr>
          <w:rFonts w:cs="Arial"/>
        </w:rPr>
        <w:t xml:space="preserve"> </w:t>
      </w:r>
      <w:r w:rsidR="00436B5E" w:rsidRPr="00436B5E">
        <w:rPr>
          <w:rFonts w:cs="Arial"/>
          <w:b/>
        </w:rPr>
        <w:t>Výtah nebude evakuační.</w:t>
      </w:r>
    </w:p>
    <w:p w14:paraId="301F51FE" w14:textId="77777777" w:rsidR="004C0C50" w:rsidRPr="00797200" w:rsidRDefault="004C0C50" w:rsidP="00F10023">
      <w:pPr>
        <w:pStyle w:val="Nadpis2"/>
      </w:pPr>
      <w:bookmarkStart w:id="160" w:name="_Toc1624807"/>
      <w:r w:rsidRPr="00797200">
        <w:t>Zásady hospodaření s energiemi</w:t>
      </w:r>
      <w:bookmarkEnd w:id="160"/>
    </w:p>
    <w:p w14:paraId="3C995397" w14:textId="77777777" w:rsidR="00AB6D11" w:rsidRDefault="0011291F" w:rsidP="00AB6D11">
      <w:pPr>
        <w:rPr>
          <w:rFonts w:cs="Arial"/>
        </w:rPr>
      </w:pPr>
      <w:r w:rsidRPr="00F2206C">
        <w:rPr>
          <w:rFonts w:cs="Arial"/>
        </w:rPr>
        <w:t xml:space="preserve">Jedná se o opravu, </w:t>
      </w:r>
      <w:r>
        <w:rPr>
          <w:rFonts w:cs="Arial"/>
        </w:rPr>
        <w:t>není předmětem řešení.</w:t>
      </w:r>
      <w:r w:rsidR="00F10023">
        <w:rPr>
          <w:rFonts w:cs="Arial"/>
        </w:rPr>
        <w:t>, ne</w:t>
      </w:r>
      <w:r>
        <w:rPr>
          <w:rFonts w:cs="Arial"/>
        </w:rPr>
        <w:t>ní</w:t>
      </w:r>
      <w:r w:rsidR="00F10023">
        <w:rPr>
          <w:rFonts w:cs="Arial"/>
        </w:rPr>
        <w:t xml:space="preserve"> zpracováván </w:t>
      </w:r>
      <w:proofErr w:type="gramStart"/>
      <w:r w:rsidR="00F10023">
        <w:rPr>
          <w:rFonts w:cs="Arial"/>
        </w:rPr>
        <w:t>PENB.</w:t>
      </w:r>
      <w:r w:rsidR="00AB6D11" w:rsidRPr="00797200">
        <w:rPr>
          <w:rFonts w:cs="Arial"/>
        </w:rPr>
        <w:t>.</w:t>
      </w:r>
      <w:proofErr w:type="gramEnd"/>
    </w:p>
    <w:p w14:paraId="6128AB49" w14:textId="77777777" w:rsidR="00F10023" w:rsidRPr="00F10023" w:rsidRDefault="00F10023" w:rsidP="00F10023">
      <w:pPr>
        <w:pStyle w:val="Nadpis2"/>
      </w:pPr>
      <w:bookmarkStart w:id="161" w:name="_Toc1624808"/>
      <w:r w:rsidRPr="00F10023">
        <w:t>Nakládání s povrchovými vodami</w:t>
      </w:r>
      <w:bookmarkEnd w:id="161"/>
    </w:p>
    <w:p w14:paraId="703FEAC8" w14:textId="77777777" w:rsidR="0011291F" w:rsidRDefault="0011291F" w:rsidP="0011291F">
      <w:pPr>
        <w:rPr>
          <w:rFonts w:cs="Arial"/>
        </w:rPr>
      </w:pPr>
      <w:bookmarkStart w:id="162" w:name="_Toc460818458"/>
      <w:r w:rsidRPr="00F2206C">
        <w:rPr>
          <w:rFonts w:cs="Arial"/>
        </w:rPr>
        <w:t xml:space="preserve">Jedná se o opravu, </w:t>
      </w:r>
      <w:r>
        <w:rPr>
          <w:rFonts w:cs="Arial"/>
        </w:rPr>
        <w:t>není předmětem řešení.</w:t>
      </w:r>
    </w:p>
    <w:p w14:paraId="5F1EDDA3" w14:textId="77777777" w:rsidR="00445848" w:rsidRDefault="00445848" w:rsidP="0011291F">
      <w:pPr>
        <w:rPr>
          <w:rFonts w:cs="Arial"/>
        </w:rPr>
      </w:pPr>
    </w:p>
    <w:p w14:paraId="3E298E1B" w14:textId="77777777" w:rsidR="00445848" w:rsidRDefault="00445848" w:rsidP="0011291F">
      <w:pPr>
        <w:rPr>
          <w:rFonts w:cs="Arial"/>
        </w:rPr>
      </w:pPr>
    </w:p>
    <w:p w14:paraId="5B3D7E1E" w14:textId="77777777" w:rsidR="00967FF0" w:rsidRPr="00797200" w:rsidRDefault="00967FF0" w:rsidP="00F10023">
      <w:pPr>
        <w:pStyle w:val="Nadpis2"/>
      </w:pPr>
      <w:bookmarkStart w:id="163" w:name="_Toc1624809"/>
      <w:r w:rsidRPr="00797200">
        <w:lastRenderedPageBreak/>
        <w:t>Hygienické požadavky na stavby A pracovní a komunální prostředí</w:t>
      </w:r>
      <w:bookmarkEnd w:id="162"/>
      <w:bookmarkEnd w:id="163"/>
    </w:p>
    <w:p w14:paraId="611C3CB5" w14:textId="77777777" w:rsidR="00967FF0" w:rsidRPr="00797200" w:rsidRDefault="00967FF0" w:rsidP="00967FF0">
      <w:pPr>
        <w:pStyle w:val="Styl12"/>
        <w:rPr>
          <w:rFonts w:cs="Arial"/>
        </w:rPr>
      </w:pPr>
      <w:bookmarkStart w:id="164" w:name="_Toc315309332"/>
      <w:bookmarkStart w:id="165" w:name="_Toc352913464"/>
      <w:bookmarkStart w:id="166" w:name="_Toc375307940"/>
      <w:bookmarkStart w:id="167" w:name="_Toc460818459"/>
      <w:bookmarkStart w:id="168" w:name="_Toc1624810"/>
      <w:r w:rsidRPr="00797200">
        <w:rPr>
          <w:rFonts w:cs="Arial"/>
        </w:rPr>
        <w:t>Vliv stavby a ochrana okolí před negativními účinky provádění stavby.</w:t>
      </w:r>
      <w:bookmarkEnd w:id="164"/>
      <w:bookmarkEnd w:id="165"/>
      <w:bookmarkEnd w:id="166"/>
      <w:bookmarkEnd w:id="167"/>
      <w:bookmarkEnd w:id="168"/>
      <w:r w:rsidRPr="00797200">
        <w:rPr>
          <w:rFonts w:cs="Arial"/>
        </w:rPr>
        <w:t xml:space="preserve"> </w:t>
      </w:r>
    </w:p>
    <w:p w14:paraId="1351D69B" w14:textId="77777777" w:rsidR="00967FF0" w:rsidRPr="00797200" w:rsidRDefault="00967FF0" w:rsidP="00967FF0">
      <w:pPr>
        <w:pStyle w:val="Styl12"/>
        <w:rPr>
          <w:rFonts w:cs="Arial"/>
        </w:rPr>
      </w:pPr>
      <w:bookmarkStart w:id="169" w:name="_Toc315309333"/>
      <w:bookmarkStart w:id="170" w:name="_Toc352913465"/>
      <w:bookmarkStart w:id="171" w:name="_Toc375307941"/>
      <w:bookmarkStart w:id="172" w:name="_Toc460818460"/>
      <w:bookmarkStart w:id="173" w:name="_Toc1624811"/>
      <w:r w:rsidRPr="00797200">
        <w:rPr>
          <w:rFonts w:cs="Arial"/>
        </w:rPr>
        <w:t>Hluk a vibrace</w:t>
      </w:r>
      <w:bookmarkEnd w:id="169"/>
      <w:bookmarkEnd w:id="170"/>
      <w:bookmarkEnd w:id="171"/>
      <w:bookmarkEnd w:id="172"/>
      <w:bookmarkEnd w:id="173"/>
    </w:p>
    <w:p w14:paraId="45A2AC89" w14:textId="77777777" w:rsidR="00967FF0" w:rsidRPr="00797200" w:rsidRDefault="00967FF0" w:rsidP="00967FF0">
      <w:pPr>
        <w:rPr>
          <w:rFonts w:cs="Arial"/>
        </w:rPr>
      </w:pPr>
      <w:r w:rsidRPr="00797200">
        <w:rPr>
          <w:rFonts w:cs="Arial"/>
        </w:rPr>
        <w:t>Nejvyšší přípustné hladiny hluku nařízením vlády č. 272/2011 Sb. (ochrana zdraví před nepříznivými ú</w:t>
      </w:r>
      <w:r w:rsidR="005A5B96">
        <w:rPr>
          <w:rFonts w:cs="Arial"/>
        </w:rPr>
        <w:t>činky hluku a vibrací) ve znění</w:t>
      </w:r>
      <w:r w:rsidRPr="00797200">
        <w:rPr>
          <w:rFonts w:cs="Arial"/>
        </w:rPr>
        <w:t>. Předpisy a nařízení stanoví, že organizace a občané jsou povinni činit potřebná opatření ke snížení hluku a dbát o to, aby pracovníci i ostatní občané byli jen v nejmenší možné míře vystaveni hluku, zejména musí dbát, aby nebyly překračovány nejvyšší přípustné hladiny hluku stanovené těmito předpisy.</w:t>
      </w:r>
    </w:p>
    <w:p w14:paraId="0CC1CE67" w14:textId="77777777" w:rsidR="00967FF0" w:rsidRPr="00797200" w:rsidRDefault="00967FF0" w:rsidP="00967FF0">
      <w:pPr>
        <w:rPr>
          <w:rFonts w:cs="Arial"/>
        </w:rPr>
      </w:pPr>
      <w:r w:rsidRPr="00797200">
        <w:rPr>
          <w:rFonts w:cs="Arial"/>
        </w:rPr>
        <w:t>Z těchto ustanovení pak vyplývají pro účastníky výstavby následující povinnosti:</w:t>
      </w:r>
    </w:p>
    <w:p w14:paraId="0217F59A" w14:textId="77777777" w:rsidR="00967FF0" w:rsidRPr="00797200" w:rsidRDefault="00967FF0" w:rsidP="00967FF0">
      <w:pPr>
        <w:rPr>
          <w:rFonts w:cs="Arial"/>
        </w:rPr>
      </w:pPr>
      <w:r w:rsidRPr="00797200">
        <w:rPr>
          <w:rFonts w:cs="Arial"/>
        </w:rPr>
        <w:t>Zhotovitel je povinen vyžadovat od výrobců stavebních strojů údaje o výši hluku, který stroje vydávají, a provádět opatření na ochranu proti škodlivému působení hluku. Zhotovitel je povinen vybavit pracovníky pracující se stroji ochrannými pomůckami a přerušovat jejich práci v hlučném prostředí ze zdravotních důvodů nezbytnými přestávkami.</w:t>
      </w:r>
    </w:p>
    <w:p w14:paraId="6C35C08D" w14:textId="77777777" w:rsidR="00967FF0" w:rsidRPr="00797200" w:rsidRDefault="00967FF0" w:rsidP="00967FF0">
      <w:pPr>
        <w:rPr>
          <w:rFonts w:cs="Arial"/>
        </w:rPr>
      </w:pPr>
      <w:r w:rsidRPr="00797200">
        <w:rPr>
          <w:rFonts w:cs="Arial"/>
        </w:rPr>
        <w:t xml:space="preserve">Nejvyšší přípustnou hladinu hluku pro hluk </w:t>
      </w:r>
      <w:proofErr w:type="gramStart"/>
      <w:r w:rsidRPr="00797200">
        <w:rPr>
          <w:rFonts w:cs="Arial"/>
        </w:rPr>
        <w:t>ze  stavební</w:t>
      </w:r>
      <w:proofErr w:type="gramEnd"/>
      <w:r w:rsidRPr="00797200">
        <w:rPr>
          <w:rFonts w:cs="Arial"/>
        </w:rPr>
        <w:t xml:space="preserve">  činnosti  uvnitř  objektu pro denní dobu 7 - 21 hodin stanoví uvedené předpisy ve výši 55 dB (korekce +15 dB oproti základní hladině akustického tlaku LAeq,T  40 dB ). Pro noční </w:t>
      </w:r>
      <w:proofErr w:type="gramStart"/>
      <w:r w:rsidRPr="00797200">
        <w:rPr>
          <w:rFonts w:cs="Arial"/>
        </w:rPr>
        <w:t>dobu  45</w:t>
      </w:r>
      <w:proofErr w:type="gramEnd"/>
      <w:r w:rsidRPr="00797200">
        <w:rPr>
          <w:rFonts w:cs="Arial"/>
        </w:rPr>
        <w:t xml:space="preserve"> dB. Tato hladina se upravuje korekcemi s ohledem na druh okolní zástavby. Orgán hygienické služby může proto v Závazném posudku stanovit podmínky provádění stavby s ohledem na hluk.</w:t>
      </w:r>
    </w:p>
    <w:p w14:paraId="6528D67C" w14:textId="77777777" w:rsidR="00967FF0" w:rsidRPr="00797200" w:rsidRDefault="00967FF0" w:rsidP="00967FF0">
      <w:pPr>
        <w:rPr>
          <w:rFonts w:cs="Arial"/>
        </w:rPr>
      </w:pPr>
      <w:r w:rsidRPr="00797200">
        <w:rPr>
          <w:rFonts w:cs="Arial"/>
        </w:rPr>
        <w:t xml:space="preserve">Předpisy stanoví, že organizace a občané jsou povinni činit opatření ke snížení hluku a dbát o to, aby pracovníci i ostatní občané byli jen v nejmenší možné míře vystaveni hluku, zejména musí dbát, aby nebyly překračovány nejvyšší přípustné hladiny hluku stanovené těmito předpisy. </w:t>
      </w:r>
    </w:p>
    <w:p w14:paraId="6AB94E27" w14:textId="77777777" w:rsidR="00967FF0" w:rsidRDefault="00967FF0" w:rsidP="00967FF0">
      <w:pPr>
        <w:rPr>
          <w:rFonts w:cs="Arial"/>
        </w:rPr>
      </w:pPr>
      <w:r w:rsidRPr="00797200">
        <w:rPr>
          <w:rFonts w:cs="Arial"/>
        </w:rPr>
        <w:t>V případě zjištění, že v průběhu výstavby přesahuje hluk max. stanovenou hladinu je dodavatel povinen přizpůsobit režim stavebních prací tak, aby neobtěžoval okolí (např. práce ve speciálním denním režimu, nasazení méně hlučných zařízení apod.).</w:t>
      </w:r>
    </w:p>
    <w:p w14:paraId="61F818B7" w14:textId="77777777" w:rsidR="000A6EBF" w:rsidRPr="00B2438B" w:rsidRDefault="000A6EBF" w:rsidP="000A6EBF">
      <w:pPr>
        <w:pStyle w:val="nadpis70"/>
      </w:pPr>
      <w:r>
        <w:t>Zdroje hluku</w:t>
      </w:r>
    </w:p>
    <w:p w14:paraId="05D90990" w14:textId="77777777" w:rsidR="000A6EBF" w:rsidRPr="005D6957" w:rsidRDefault="000A6EBF" w:rsidP="000A6EBF">
      <w:pPr>
        <w:rPr>
          <w:rFonts w:cs="Arial"/>
        </w:rPr>
      </w:pPr>
      <w:r w:rsidRPr="005D6957">
        <w:rPr>
          <w:rFonts w:cs="Arial"/>
        </w:rPr>
        <w:t xml:space="preserve">V době zpracování projektu se na pozemku </w:t>
      </w:r>
      <w:r>
        <w:rPr>
          <w:rFonts w:cs="Arial"/>
        </w:rPr>
        <w:t>kde jsou prováděny stavební úpravy</w:t>
      </w:r>
      <w:r w:rsidRPr="005D6957">
        <w:rPr>
          <w:rFonts w:cs="Arial"/>
        </w:rPr>
        <w:t xml:space="preserve"> a v jeho okolí nevyskytují žádné zdroje hluku</w:t>
      </w:r>
      <w:r>
        <w:rPr>
          <w:rFonts w:cs="Arial"/>
        </w:rPr>
        <w:t>.</w:t>
      </w:r>
      <w:r w:rsidRPr="005D6957">
        <w:rPr>
          <w:rFonts w:cs="Arial"/>
        </w:rPr>
        <w:t xml:space="preserve"> </w:t>
      </w:r>
      <w:r>
        <w:rPr>
          <w:rFonts w:cs="Arial"/>
        </w:rPr>
        <w:t>Navrhovaná stavba nemá navržena zařízení, která je možno považovat za zdroj hluku</w:t>
      </w:r>
      <w:r w:rsidRPr="003A0AFD">
        <w:rPr>
          <w:rFonts w:cs="Arial"/>
        </w:rPr>
        <w:t xml:space="preserve"> </w:t>
      </w:r>
      <w:r>
        <w:rPr>
          <w:rFonts w:cs="Arial"/>
        </w:rPr>
        <w:t>dle zák.</w:t>
      </w:r>
      <w:r w:rsidRPr="00476EC1">
        <w:rPr>
          <w:rFonts w:cs="Arial"/>
        </w:rPr>
        <w:t xml:space="preserve"> č. 2</w:t>
      </w:r>
      <w:r w:rsidR="004D0D68">
        <w:rPr>
          <w:rFonts w:cs="Arial"/>
        </w:rPr>
        <w:t>67</w:t>
      </w:r>
      <w:r w:rsidRPr="00476EC1">
        <w:rPr>
          <w:rFonts w:cs="Arial"/>
        </w:rPr>
        <w:t>/20</w:t>
      </w:r>
      <w:r w:rsidR="004D0D68">
        <w:rPr>
          <w:rFonts w:cs="Arial"/>
        </w:rPr>
        <w:t>15</w:t>
      </w:r>
      <w:r w:rsidRPr="00476EC1">
        <w:rPr>
          <w:rFonts w:cs="Arial"/>
        </w:rPr>
        <w:t xml:space="preserve"> Sb.</w:t>
      </w:r>
      <w:r>
        <w:rPr>
          <w:rFonts w:cs="Arial"/>
        </w:rPr>
        <w:t xml:space="preserve"> </w:t>
      </w:r>
      <w:r w:rsidRPr="00476EC1">
        <w:rPr>
          <w:rFonts w:cs="Arial"/>
        </w:rPr>
        <w:t>§ 77</w:t>
      </w:r>
      <w:r>
        <w:rPr>
          <w:rFonts w:cs="Arial"/>
        </w:rPr>
        <w:t xml:space="preserve"> </w:t>
      </w:r>
      <w:r w:rsidRPr="003A0AFD">
        <w:rPr>
          <w:rFonts w:cs="Arial"/>
        </w:rPr>
        <w:t>Zákon o ochraně veřejného zdraví</w:t>
      </w:r>
      <w:r>
        <w:rPr>
          <w:rFonts w:cs="Arial"/>
        </w:rPr>
        <w:t>. Jako zdroj hluku je možno považovat</w:t>
      </w:r>
      <w:r w:rsidRPr="005D6957">
        <w:rPr>
          <w:rFonts w:cs="Arial"/>
        </w:rPr>
        <w:t xml:space="preserve"> tepelná čerpadla, vzduchotechnické jednotky apod.</w:t>
      </w:r>
      <w:r w:rsidRPr="00476EC1">
        <w:rPr>
          <w:rFonts w:cs="Arial"/>
        </w:rPr>
        <w:t xml:space="preserve">   </w:t>
      </w:r>
    </w:p>
    <w:p w14:paraId="72508E0F" w14:textId="77777777" w:rsidR="00967FF0" w:rsidRPr="00797200" w:rsidRDefault="00967FF0" w:rsidP="00967FF0">
      <w:pPr>
        <w:pStyle w:val="Styl12"/>
        <w:rPr>
          <w:rFonts w:cs="Arial"/>
        </w:rPr>
      </w:pPr>
      <w:bookmarkStart w:id="174" w:name="_Toc460818461"/>
      <w:bookmarkStart w:id="175" w:name="_Toc1624812"/>
      <w:r w:rsidRPr="00797200">
        <w:rPr>
          <w:rFonts w:cs="Arial"/>
        </w:rPr>
        <w:t>Ovzduší</w:t>
      </w:r>
      <w:bookmarkEnd w:id="174"/>
      <w:bookmarkEnd w:id="175"/>
    </w:p>
    <w:p w14:paraId="1766D0DC" w14:textId="77777777" w:rsidR="00967FF0" w:rsidRPr="00797200" w:rsidRDefault="00967FF0" w:rsidP="00967FF0">
      <w:pPr>
        <w:rPr>
          <w:rFonts w:cs="Arial"/>
        </w:rPr>
      </w:pPr>
      <w:r w:rsidRPr="00797200">
        <w:rPr>
          <w:rFonts w:cs="Arial"/>
        </w:rPr>
        <w:t xml:space="preserve">Lokalita stavby neleží ve smyslu z.86/2002 Sb. v oblasti se zhoršenou kvalitou ovzduší. Situace imisního zatížení okolí stavby se </w:t>
      </w:r>
      <w:proofErr w:type="gramStart"/>
      <w:r w:rsidRPr="00797200">
        <w:rPr>
          <w:rFonts w:cs="Arial"/>
        </w:rPr>
        <w:t>z</w:t>
      </w:r>
      <w:proofErr w:type="gramEnd"/>
      <w:r w:rsidRPr="00797200">
        <w:rPr>
          <w:rFonts w:cs="Arial"/>
        </w:rPr>
        <w:t xml:space="preserve"> ohledem na zdejší lidskou činnost předpokládá v úrovni splňující imisní limity.  </w:t>
      </w:r>
    </w:p>
    <w:p w14:paraId="5E6741B1" w14:textId="77777777" w:rsidR="00967FF0" w:rsidRPr="00797200" w:rsidRDefault="00967FF0" w:rsidP="00967FF0">
      <w:pPr>
        <w:pStyle w:val="Styl12"/>
        <w:rPr>
          <w:rFonts w:cs="Arial"/>
        </w:rPr>
      </w:pPr>
      <w:bookmarkStart w:id="176" w:name="_Toc355751969"/>
      <w:bookmarkStart w:id="177" w:name="_Toc375307943"/>
      <w:bookmarkStart w:id="178" w:name="_Toc460818462"/>
      <w:bookmarkStart w:id="179" w:name="_Toc1624813"/>
      <w:r w:rsidRPr="00797200">
        <w:rPr>
          <w:rFonts w:cs="Arial"/>
        </w:rPr>
        <w:t>Ochrana stavby před prachem</w:t>
      </w:r>
      <w:bookmarkEnd w:id="176"/>
      <w:bookmarkEnd w:id="177"/>
      <w:bookmarkEnd w:id="178"/>
      <w:bookmarkEnd w:id="179"/>
    </w:p>
    <w:p w14:paraId="3A4FFEDD" w14:textId="77777777" w:rsidR="00967FF0" w:rsidRPr="00797200" w:rsidRDefault="00967FF0" w:rsidP="00967FF0">
      <w:pPr>
        <w:rPr>
          <w:rFonts w:cs="Arial"/>
        </w:rPr>
      </w:pPr>
      <w:r w:rsidRPr="00797200">
        <w:rPr>
          <w:rFonts w:cs="Arial"/>
        </w:rPr>
        <w:t xml:space="preserve">V průběhu provádění stavebních prací je zhotovitel povinen provádět opatření ke snížení prašnosti – kropení bouraných konstrukcí, u veřejných komunikací pak jejich pravidelné čištění v případě, že je po nich veden stavební provoz. </w:t>
      </w:r>
    </w:p>
    <w:p w14:paraId="29F13CC7" w14:textId="77777777" w:rsidR="00967FF0" w:rsidRPr="00797200" w:rsidRDefault="00967FF0" w:rsidP="00967FF0">
      <w:pPr>
        <w:pStyle w:val="Styl12"/>
        <w:rPr>
          <w:rFonts w:cs="Arial"/>
        </w:rPr>
      </w:pPr>
      <w:bookmarkStart w:id="180" w:name="_Toc375307942"/>
      <w:bookmarkStart w:id="181" w:name="_Toc460818463"/>
      <w:bookmarkStart w:id="182" w:name="_Toc1624814"/>
      <w:r w:rsidRPr="00797200">
        <w:rPr>
          <w:rFonts w:cs="Arial"/>
        </w:rPr>
        <w:t>Hodnocení emisí škodlivin</w:t>
      </w:r>
      <w:bookmarkEnd w:id="180"/>
      <w:bookmarkEnd w:id="181"/>
      <w:bookmarkEnd w:id="182"/>
    </w:p>
    <w:p w14:paraId="26B565A0" w14:textId="77777777" w:rsidR="0011291F" w:rsidRPr="00F2206C" w:rsidRDefault="0011291F" w:rsidP="0011291F">
      <w:pPr>
        <w:rPr>
          <w:rFonts w:cs="Arial"/>
        </w:rPr>
      </w:pPr>
      <w:r w:rsidRPr="00F2206C">
        <w:rPr>
          <w:rFonts w:cs="Arial"/>
        </w:rPr>
        <w:t xml:space="preserve">Jedná se o opravu, </w:t>
      </w:r>
      <w:r>
        <w:rPr>
          <w:rFonts w:cs="Arial"/>
        </w:rPr>
        <w:t>není předmětem řešení.</w:t>
      </w:r>
    </w:p>
    <w:p w14:paraId="180881F8" w14:textId="77777777" w:rsidR="00C71463" w:rsidRPr="00C71463" w:rsidRDefault="00C71463" w:rsidP="00C71463">
      <w:pPr>
        <w:rPr>
          <w:u w:val="single"/>
        </w:rPr>
      </w:pPr>
      <w:r w:rsidRPr="00C71463">
        <w:rPr>
          <w:u w:val="single"/>
        </w:rPr>
        <w:t>Umělé osvětlení</w:t>
      </w:r>
    </w:p>
    <w:p w14:paraId="196ECE94" w14:textId="77777777" w:rsidR="00C71463" w:rsidRDefault="008248B2" w:rsidP="00C71463">
      <w:r>
        <w:t>Bude</w:t>
      </w:r>
      <w:r w:rsidR="00C71463">
        <w:t xml:space="preserve"> navrženo tak, aby splňovalo požadavky normy na osvětlenost dle jednotlivých typů místností. </w:t>
      </w:r>
    </w:p>
    <w:p w14:paraId="4AF7C22E" w14:textId="77777777" w:rsidR="00C71463" w:rsidRPr="00C71463" w:rsidRDefault="00C71463" w:rsidP="00C71463">
      <w:pPr>
        <w:rPr>
          <w:u w:val="single"/>
        </w:rPr>
      </w:pPr>
      <w:r w:rsidRPr="00C71463">
        <w:rPr>
          <w:u w:val="single"/>
        </w:rPr>
        <w:t xml:space="preserve">Mikroklimatické parametry vnitřního prostředí dle ČSN 73 0540 – 2, ČSN 06 0210 </w:t>
      </w:r>
    </w:p>
    <w:p w14:paraId="1DE14451" w14:textId="77777777" w:rsidR="00C71463" w:rsidRDefault="00C71463" w:rsidP="00C71463">
      <w:r>
        <w:t xml:space="preserve">Kvalita vnitřního mikroklimatu bude zajištěna přirozeným větráním okny, prostory, které nelze větrat přímo, jsou opatřeny vzduchotechnickým zařízením. Vytápění je řešeno v závislosti na tepelně technických vlastnostech užitých stavebních konstrukcí a výpočtu tepelných ztrát objektu. </w:t>
      </w:r>
    </w:p>
    <w:p w14:paraId="66069697" w14:textId="77777777" w:rsidR="00445848" w:rsidRDefault="00445848" w:rsidP="00C71463"/>
    <w:p w14:paraId="25CBFD6B" w14:textId="77777777" w:rsidR="00445848" w:rsidRDefault="00445848" w:rsidP="00C71463"/>
    <w:p w14:paraId="1DC5AE31" w14:textId="77777777" w:rsidR="00C71463" w:rsidRPr="00C71463" w:rsidRDefault="00C71463" w:rsidP="00C71463">
      <w:pPr>
        <w:rPr>
          <w:u w:val="single"/>
        </w:rPr>
      </w:pPr>
      <w:r w:rsidRPr="00C71463">
        <w:rPr>
          <w:u w:val="single"/>
        </w:rPr>
        <w:lastRenderedPageBreak/>
        <w:t xml:space="preserve">Akustické parametry dle ČSN 73 0532 </w:t>
      </w:r>
    </w:p>
    <w:p w14:paraId="43B849BE" w14:textId="77777777" w:rsidR="00C71463" w:rsidRPr="00C71463" w:rsidRDefault="00C71463" w:rsidP="00C71463">
      <w:r>
        <w:t>Ochrana vnitřního prostředí proti hluku zvenčí je zajištěna dostatečnou vzduchovou neprůzvučností obvodových konstrukcí včetně výplní otvorů. Vnitřní dělící konstrukce jsou navrženy tak, aby splňovaly požadavky ČSN 73 0532 na vzduchovou neprůzvučnost mezi jednotlivými místnostmi.</w:t>
      </w:r>
    </w:p>
    <w:p w14:paraId="0FF1E3DB" w14:textId="77777777" w:rsidR="00967FF0" w:rsidRPr="00797200" w:rsidRDefault="00967FF0" w:rsidP="00F10023">
      <w:pPr>
        <w:pStyle w:val="Nadpis2"/>
      </w:pPr>
      <w:bookmarkStart w:id="183" w:name="_Toc460818464"/>
      <w:bookmarkStart w:id="184" w:name="_Toc1624815"/>
      <w:r w:rsidRPr="00797200">
        <w:t>Ochrana stavby před negativními účinky vnějšího prostředí</w:t>
      </w:r>
      <w:bookmarkEnd w:id="183"/>
      <w:bookmarkEnd w:id="184"/>
      <w:r w:rsidRPr="00797200">
        <w:t xml:space="preserve"> </w:t>
      </w:r>
    </w:p>
    <w:p w14:paraId="4DBEF644" w14:textId="77777777" w:rsidR="00967FF0" w:rsidRDefault="00967FF0" w:rsidP="00967FF0">
      <w:pPr>
        <w:rPr>
          <w:rFonts w:cs="Arial"/>
        </w:rPr>
      </w:pPr>
      <w:r w:rsidRPr="00797200">
        <w:rPr>
          <w:rFonts w:cs="Arial"/>
        </w:rPr>
        <w:t xml:space="preserve">Navržené stavební úpravy nijak nemění způsob ochrany stavby před negativními účinky vnějšího prostředí </w:t>
      </w:r>
    </w:p>
    <w:p w14:paraId="31FA60E7" w14:textId="77777777" w:rsidR="001A1C5B" w:rsidRDefault="00A20E12" w:rsidP="00A20E12">
      <w:r>
        <w:t xml:space="preserve">a) Ochrana před pronikáním radonu z podloží. </w:t>
      </w:r>
    </w:p>
    <w:p w14:paraId="6D643B5B" w14:textId="77777777" w:rsidR="00A20E12" w:rsidRDefault="00A20E12" w:rsidP="00A20E12">
      <w:r>
        <w:t>Jedná se změnu stávající stavby. Průzkum nebyl proveden.</w:t>
      </w:r>
    </w:p>
    <w:p w14:paraId="3946102A" w14:textId="77777777" w:rsidR="001A1C5B" w:rsidRDefault="00A20E12" w:rsidP="00A20E12">
      <w:r>
        <w:t xml:space="preserve">b) Ochrana před bludnými proudy. </w:t>
      </w:r>
    </w:p>
    <w:p w14:paraId="4FE6E9B5" w14:textId="77777777" w:rsidR="00A20E12" w:rsidRDefault="00A20E12" w:rsidP="00A20E12">
      <w:r>
        <w:t xml:space="preserve">Korozní průzkum a monitoring bludných proudů nebyl proveden, jedná se o běžnou stavbu, která není podsklepena. Významné namáhání bludnými proudy se nepředpokládá. </w:t>
      </w:r>
    </w:p>
    <w:p w14:paraId="68A0A569" w14:textId="77777777" w:rsidR="001A1C5B" w:rsidRDefault="00A20E12" w:rsidP="00A20E12">
      <w:r>
        <w:t xml:space="preserve">c) Ochrana před technikou seizmicitou </w:t>
      </w:r>
    </w:p>
    <w:p w14:paraId="75F6931E" w14:textId="77777777" w:rsidR="00A20E12" w:rsidRDefault="00A20E12" w:rsidP="00A20E12">
      <w:r>
        <w:t xml:space="preserve">Namáhání technickou seizmicitou (např. trhacími pracemi, dopravou, průmyslovou činností, pulzujícím vodním proudem apod.) se v okolí stavby nepředpokládá, konkrétní ochrana není řešena. </w:t>
      </w:r>
    </w:p>
    <w:p w14:paraId="0F76EE45" w14:textId="77777777" w:rsidR="001A1C5B" w:rsidRDefault="00A20E12" w:rsidP="00A20E12">
      <w:r>
        <w:t xml:space="preserve">d) Ochrana před </w:t>
      </w:r>
      <w:proofErr w:type="gramStart"/>
      <w:r>
        <w:t xml:space="preserve">hlukem </w:t>
      </w:r>
      <w:r w:rsidR="0009167D">
        <w:t xml:space="preserve"> z</w:t>
      </w:r>
      <w:proofErr w:type="gramEnd"/>
      <w:r w:rsidR="0009167D">
        <w:t xml:space="preserve"> dopravy</w:t>
      </w:r>
    </w:p>
    <w:p w14:paraId="609F9705" w14:textId="77777777" w:rsidR="00A20E12" w:rsidRPr="001A1C5B" w:rsidRDefault="005A5B96" w:rsidP="00A20E12">
      <w:pPr>
        <w:rPr>
          <w:rFonts w:cs="Arial"/>
        </w:rPr>
      </w:pPr>
      <w:r>
        <w:t>Jedná se opravy. Není předmětem projektu</w:t>
      </w:r>
    </w:p>
    <w:p w14:paraId="65717F5E" w14:textId="77777777" w:rsidR="001A1C5B" w:rsidRDefault="00A20E12" w:rsidP="00A20E12">
      <w:r>
        <w:t xml:space="preserve">e) Protipovodňová opatření. </w:t>
      </w:r>
    </w:p>
    <w:p w14:paraId="4E303035" w14:textId="77777777" w:rsidR="00A20E12" w:rsidRDefault="005A5B96" w:rsidP="00A20E12">
      <w:r>
        <w:t xml:space="preserve">Jedná se </w:t>
      </w:r>
      <w:proofErr w:type="gramStart"/>
      <w:r>
        <w:t>opravy.</w:t>
      </w:r>
      <w:r w:rsidR="001A1C5B">
        <w:t>.</w:t>
      </w:r>
      <w:proofErr w:type="gramEnd"/>
      <w:r w:rsidR="001A1C5B">
        <w:t xml:space="preserve"> </w:t>
      </w:r>
      <w:r w:rsidR="00A20E12">
        <w:t>Stavbou nevznikají nová protipovodňová opatření.</w:t>
      </w:r>
    </w:p>
    <w:p w14:paraId="29B65326" w14:textId="77777777" w:rsidR="001A1C5B" w:rsidRDefault="00A20E12" w:rsidP="00A20E12">
      <w:r>
        <w:t xml:space="preserve">f) Ostatní účinky </w:t>
      </w:r>
    </w:p>
    <w:p w14:paraId="52A08FE0" w14:textId="77777777" w:rsidR="00A20E12" w:rsidRPr="00A20E12" w:rsidRDefault="00A20E12" w:rsidP="00A20E12">
      <w:r>
        <w:t>Vlivům zemní vlhkosti a podzemní vody bude stavba odolávat hydroizolačním souvrstvím, vlivům atmosférickým a chemickým navrženými obvodovými konstrukcemi a střechou.</w:t>
      </w:r>
    </w:p>
    <w:p w14:paraId="74BC719E" w14:textId="77777777" w:rsidR="003E59A5" w:rsidRPr="00797200" w:rsidRDefault="005A5B96" w:rsidP="005A5B96">
      <w:pPr>
        <w:pStyle w:val="Styl3"/>
      </w:pPr>
      <w:bookmarkStart w:id="185" w:name="_Toc1624816"/>
      <w:r>
        <w:t xml:space="preserve">  </w:t>
      </w:r>
      <w:r w:rsidR="003E59A5" w:rsidRPr="00797200">
        <w:t>PŘIPOJENÍ NA TECHNICKOU INFRASTRUKTURU</w:t>
      </w:r>
      <w:bookmarkEnd w:id="54"/>
      <w:bookmarkEnd w:id="55"/>
      <w:bookmarkEnd w:id="185"/>
      <w:r w:rsidR="003E59A5" w:rsidRPr="00797200">
        <w:t xml:space="preserve"> </w:t>
      </w:r>
    </w:p>
    <w:p w14:paraId="7C5FB427" w14:textId="77777777" w:rsidR="00A20E12" w:rsidRDefault="00A20E12" w:rsidP="00A20E12">
      <w:r>
        <w:t xml:space="preserve">a) Napojovací místa technické infrastruktury Napojení na technickou infrastrukturu je stávající. </w:t>
      </w:r>
    </w:p>
    <w:p w14:paraId="7E8F42D0" w14:textId="77777777" w:rsidR="00C912E7" w:rsidRPr="00F2206C" w:rsidRDefault="00A20E12" w:rsidP="00C912E7">
      <w:pPr>
        <w:rPr>
          <w:rFonts w:cs="Arial"/>
        </w:rPr>
      </w:pPr>
      <w:r>
        <w:t xml:space="preserve">b) Připojovací rozměry, výkonové kapacity a délky Připojovací rozměry, výkonové kapacity a délky </w:t>
      </w:r>
      <w:bookmarkStart w:id="186" w:name="_Toc409353635"/>
      <w:r w:rsidR="00C912E7" w:rsidRPr="00F2206C">
        <w:rPr>
          <w:rFonts w:cs="Arial"/>
        </w:rPr>
        <w:t xml:space="preserve">Jedná se o opravu, </w:t>
      </w:r>
      <w:r w:rsidR="00C912E7">
        <w:rPr>
          <w:rFonts w:cs="Arial"/>
        </w:rPr>
        <w:t>není předmětem řešení.</w:t>
      </w:r>
    </w:p>
    <w:p w14:paraId="59030F23" w14:textId="77777777" w:rsidR="003E59A5" w:rsidRPr="00797200" w:rsidRDefault="003E59A5" w:rsidP="00C912E7">
      <w:r w:rsidRPr="00797200">
        <w:t>DOPRAVNÍ ŘEŠENÍ</w:t>
      </w:r>
      <w:bookmarkEnd w:id="186"/>
      <w:r w:rsidRPr="00797200">
        <w:t xml:space="preserve"> </w:t>
      </w:r>
    </w:p>
    <w:p w14:paraId="65688901" w14:textId="77777777" w:rsidR="00967FF0" w:rsidRPr="00797200" w:rsidRDefault="00433B56" w:rsidP="00A55317">
      <w:pPr>
        <w:pStyle w:val="Odstavecseseznamem"/>
        <w:numPr>
          <w:ilvl w:val="0"/>
          <w:numId w:val="17"/>
        </w:numPr>
        <w:ind w:left="284" w:hanging="284"/>
        <w:rPr>
          <w:rFonts w:cs="Arial"/>
        </w:rPr>
      </w:pPr>
      <w:r w:rsidRPr="00797200">
        <w:rPr>
          <w:rFonts w:cs="Arial"/>
        </w:rPr>
        <w:t>popis dopravního řešení</w:t>
      </w:r>
    </w:p>
    <w:p w14:paraId="765CDCA7" w14:textId="77777777" w:rsidR="00A20E12" w:rsidRPr="00A20E12" w:rsidRDefault="00A20E12" w:rsidP="00A20E12">
      <w:r>
        <w:t>Dopravní řešení a napojení na komunikaci je stávající.</w:t>
      </w:r>
    </w:p>
    <w:p w14:paraId="6389E515" w14:textId="77777777" w:rsidR="00967FF0" w:rsidRPr="00797200" w:rsidRDefault="00433B56" w:rsidP="00A55317">
      <w:pPr>
        <w:pStyle w:val="Odstavecseseznamem"/>
        <w:numPr>
          <w:ilvl w:val="0"/>
          <w:numId w:val="17"/>
        </w:numPr>
        <w:ind w:left="284" w:hanging="284"/>
        <w:rPr>
          <w:rFonts w:cs="Arial"/>
        </w:rPr>
      </w:pPr>
      <w:r w:rsidRPr="00797200">
        <w:rPr>
          <w:rFonts w:cs="Arial"/>
        </w:rPr>
        <w:t>napojení území na stávající dopravní infrastrukturu</w:t>
      </w:r>
    </w:p>
    <w:p w14:paraId="3C263E8E" w14:textId="77777777" w:rsidR="00433B56" w:rsidRPr="00797200" w:rsidRDefault="00967FF0" w:rsidP="00967FF0">
      <w:pPr>
        <w:rPr>
          <w:rFonts w:cs="Arial"/>
        </w:rPr>
      </w:pPr>
      <w:r w:rsidRPr="00797200">
        <w:rPr>
          <w:rFonts w:cs="Arial"/>
        </w:rPr>
        <w:t>Nemění se</w:t>
      </w:r>
    </w:p>
    <w:p w14:paraId="223AA4F4" w14:textId="77777777" w:rsidR="00433B56" w:rsidRPr="00797200" w:rsidRDefault="00433B56" w:rsidP="00A55317">
      <w:pPr>
        <w:pStyle w:val="Odstavecseseznamem"/>
        <w:numPr>
          <w:ilvl w:val="0"/>
          <w:numId w:val="17"/>
        </w:numPr>
        <w:ind w:left="284" w:hanging="284"/>
        <w:rPr>
          <w:rFonts w:cs="Arial"/>
        </w:rPr>
      </w:pPr>
      <w:r w:rsidRPr="00797200">
        <w:rPr>
          <w:rFonts w:cs="Arial"/>
        </w:rPr>
        <w:t>doprava v</w:t>
      </w:r>
      <w:r w:rsidR="00967FF0" w:rsidRPr="00797200">
        <w:rPr>
          <w:rFonts w:cs="Arial"/>
        </w:rPr>
        <w:t> </w:t>
      </w:r>
      <w:r w:rsidRPr="00797200">
        <w:rPr>
          <w:rFonts w:cs="Arial"/>
        </w:rPr>
        <w:t>klidu</w:t>
      </w:r>
    </w:p>
    <w:p w14:paraId="3ED6F68A" w14:textId="77777777" w:rsidR="00C912E7" w:rsidRPr="00C912E7" w:rsidRDefault="00C912E7" w:rsidP="00C912E7">
      <w:bookmarkStart w:id="187" w:name="_Toc409353636"/>
      <w:r w:rsidRPr="00C912E7">
        <w:t>Jedná se o opravu, není předmětem řešení.</w:t>
      </w:r>
    </w:p>
    <w:p w14:paraId="57BCD410" w14:textId="77777777" w:rsidR="00A20E12" w:rsidRDefault="00A20E12" w:rsidP="00A20E12">
      <w:r>
        <w:t xml:space="preserve">d) Pěší a cyklistické stezky </w:t>
      </w:r>
    </w:p>
    <w:p w14:paraId="0220520B" w14:textId="77777777" w:rsidR="00C912E7" w:rsidRPr="00C912E7" w:rsidRDefault="00C912E7" w:rsidP="00C912E7">
      <w:r w:rsidRPr="00C912E7">
        <w:t>Jedná se o opravu, není předmětem řešení.</w:t>
      </w:r>
    </w:p>
    <w:p w14:paraId="2CF81683" w14:textId="77777777" w:rsidR="003E59A5" w:rsidRPr="00797200" w:rsidRDefault="005A5B96" w:rsidP="005A5B96">
      <w:pPr>
        <w:pStyle w:val="Styl3"/>
      </w:pPr>
      <w:bookmarkStart w:id="188" w:name="_Toc1624817"/>
      <w:r>
        <w:t xml:space="preserve">  </w:t>
      </w:r>
      <w:r w:rsidR="003E59A5" w:rsidRPr="00797200">
        <w:t>ŘEŠENÍ VEGETACE A SOUVISEJÍCÍCH TERÉNNÍCH ÚPRAV</w:t>
      </w:r>
      <w:bookmarkEnd w:id="187"/>
      <w:bookmarkEnd w:id="188"/>
      <w:r w:rsidR="003E59A5" w:rsidRPr="00797200">
        <w:t xml:space="preserve"> </w:t>
      </w:r>
    </w:p>
    <w:p w14:paraId="44846101" w14:textId="77777777" w:rsidR="003E59A5" w:rsidRPr="00797200" w:rsidRDefault="003E59A5" w:rsidP="003E59A5">
      <w:pPr>
        <w:rPr>
          <w:rFonts w:cs="Arial"/>
        </w:rPr>
      </w:pPr>
      <w:r w:rsidRPr="00797200">
        <w:rPr>
          <w:rFonts w:cs="Arial"/>
        </w:rPr>
        <w:t>Není předmětem projektu.</w:t>
      </w:r>
    </w:p>
    <w:p w14:paraId="258A43CC" w14:textId="77777777" w:rsidR="003E59A5" w:rsidRPr="00797200" w:rsidRDefault="005A5B96" w:rsidP="005A5B96">
      <w:pPr>
        <w:pStyle w:val="Styl3"/>
      </w:pPr>
      <w:bookmarkStart w:id="189" w:name="_Toc409353637"/>
      <w:bookmarkStart w:id="190" w:name="_Toc1624818"/>
      <w:r>
        <w:t xml:space="preserve">  </w:t>
      </w:r>
      <w:r w:rsidR="003E59A5" w:rsidRPr="00797200">
        <w:t>POPIS VLIVŮ STAVBY NA ŽIVOTNÍ PROSTŘEDÍ A JEHO OCHRANA</w:t>
      </w:r>
      <w:bookmarkEnd w:id="189"/>
      <w:bookmarkEnd w:id="190"/>
      <w:r w:rsidR="003E59A5" w:rsidRPr="00797200">
        <w:t xml:space="preserve"> </w:t>
      </w:r>
    </w:p>
    <w:p w14:paraId="4457BA2F" w14:textId="77777777" w:rsidR="003E59A5" w:rsidRPr="00797200" w:rsidRDefault="003E59A5" w:rsidP="003E59A5">
      <w:pPr>
        <w:rPr>
          <w:rFonts w:cs="Arial"/>
        </w:rPr>
      </w:pPr>
      <w:r w:rsidRPr="00797200">
        <w:rPr>
          <w:rFonts w:cs="Arial"/>
        </w:rPr>
        <w:t xml:space="preserve">a) vliv stavby na životní prostředí - ovzduší, hluk, voda, odpady a půda, </w:t>
      </w:r>
    </w:p>
    <w:p w14:paraId="748E6514" w14:textId="77777777" w:rsidR="003E59A5" w:rsidRPr="00797200" w:rsidRDefault="003E59A5" w:rsidP="003E59A5">
      <w:pPr>
        <w:rPr>
          <w:rFonts w:cs="Arial"/>
        </w:rPr>
      </w:pPr>
      <w:r w:rsidRPr="00797200">
        <w:rPr>
          <w:rFonts w:cs="Arial"/>
        </w:rPr>
        <w:lastRenderedPageBreak/>
        <w:t xml:space="preserve">Stavba nebude mít vliv na ovzduší, hluk, vodu, odpady a půdu </w:t>
      </w:r>
    </w:p>
    <w:p w14:paraId="15C89F76" w14:textId="77777777" w:rsidR="003E59A5" w:rsidRPr="00797200" w:rsidRDefault="003E59A5" w:rsidP="003E59A5">
      <w:pPr>
        <w:rPr>
          <w:rFonts w:cs="Arial"/>
        </w:rPr>
      </w:pPr>
      <w:r w:rsidRPr="00797200">
        <w:rPr>
          <w:rFonts w:cs="Arial"/>
        </w:rPr>
        <w:t xml:space="preserve">b) vliv stavby na přírodu a krajinu (ochrana dřevin, ochrana památných stromů, ochrana rostlin a živočichů apod.), zachování ekologických funkcí a vazeb v krajině, </w:t>
      </w:r>
    </w:p>
    <w:p w14:paraId="4C9A3A9F" w14:textId="77777777" w:rsidR="003E59A5" w:rsidRPr="00797200" w:rsidRDefault="003E59A5" w:rsidP="003E59A5">
      <w:pPr>
        <w:rPr>
          <w:rFonts w:cs="Arial"/>
        </w:rPr>
      </w:pPr>
      <w:r w:rsidRPr="00797200">
        <w:rPr>
          <w:rFonts w:cs="Arial"/>
        </w:rPr>
        <w:t>Stavba nebude mít vliv na přírodu a krajinu a budou zachovány ekologické funkce a vazby v krajině</w:t>
      </w:r>
    </w:p>
    <w:p w14:paraId="53C7CDE9" w14:textId="77777777" w:rsidR="003E59A5" w:rsidRPr="00797200" w:rsidRDefault="003E59A5" w:rsidP="003E59A5">
      <w:pPr>
        <w:rPr>
          <w:rFonts w:cs="Arial"/>
        </w:rPr>
      </w:pPr>
      <w:r w:rsidRPr="00797200">
        <w:rPr>
          <w:rFonts w:cs="Arial"/>
        </w:rPr>
        <w:t xml:space="preserve">c) vliv stavby na soustavu chráněných území Natura 2000, </w:t>
      </w:r>
    </w:p>
    <w:p w14:paraId="33334FEB" w14:textId="77777777" w:rsidR="003E59A5" w:rsidRPr="00797200" w:rsidRDefault="003E59A5" w:rsidP="003E59A5">
      <w:pPr>
        <w:rPr>
          <w:rFonts w:cs="Arial"/>
        </w:rPr>
      </w:pPr>
      <w:r w:rsidRPr="00797200">
        <w:rPr>
          <w:rFonts w:cs="Arial"/>
        </w:rPr>
        <w:t xml:space="preserve">Stavba se nenachází v chráněném území Natura 2000 </w:t>
      </w:r>
    </w:p>
    <w:p w14:paraId="528DAFE7" w14:textId="77777777" w:rsidR="003E59A5" w:rsidRPr="00797200" w:rsidRDefault="003E59A5" w:rsidP="003E59A5">
      <w:pPr>
        <w:rPr>
          <w:rFonts w:cs="Arial"/>
        </w:rPr>
      </w:pPr>
      <w:r w:rsidRPr="00797200">
        <w:rPr>
          <w:rFonts w:cs="Arial"/>
        </w:rPr>
        <w:t xml:space="preserve">d) návrh zohlednění podmínek ze závěru zjišťovacího řízení nebo stanoviska EIA, </w:t>
      </w:r>
    </w:p>
    <w:p w14:paraId="20A22057" w14:textId="77777777" w:rsidR="003E59A5" w:rsidRPr="00797200" w:rsidRDefault="003E59A5" w:rsidP="003E59A5">
      <w:pPr>
        <w:rPr>
          <w:rFonts w:cs="Arial"/>
        </w:rPr>
      </w:pPr>
      <w:r w:rsidRPr="00797200">
        <w:rPr>
          <w:rFonts w:cs="Arial"/>
        </w:rPr>
        <w:t xml:space="preserve">Pro stavbu nebylo nutno zpracovávat EIA a nebylo prováděno zjišťovací řízení </w:t>
      </w:r>
    </w:p>
    <w:p w14:paraId="06BF60E8" w14:textId="77777777" w:rsidR="003E59A5" w:rsidRPr="00797200" w:rsidRDefault="003E59A5" w:rsidP="003E59A5">
      <w:pPr>
        <w:rPr>
          <w:rFonts w:cs="Arial"/>
        </w:rPr>
      </w:pPr>
      <w:r w:rsidRPr="00797200">
        <w:rPr>
          <w:rFonts w:cs="Arial"/>
        </w:rPr>
        <w:t xml:space="preserve">e) navrhovaná ochranná a bezpečnostní pásma, rozsah omezení a podmínky ochrany podle jiných právních předpisů. </w:t>
      </w:r>
    </w:p>
    <w:p w14:paraId="76F559B4" w14:textId="7BAD7B0D" w:rsidR="003E59A5" w:rsidRPr="00797200" w:rsidRDefault="003E59A5" w:rsidP="006E1643">
      <w:pPr>
        <w:rPr>
          <w:rFonts w:cs="Arial"/>
        </w:rPr>
      </w:pPr>
      <w:r w:rsidRPr="00797200">
        <w:rPr>
          <w:rFonts w:cs="Arial"/>
        </w:rPr>
        <w:t xml:space="preserve">Stavbou nevznikají nové ochranné a bezpečnostní pásma ani jiný způsob ochrany podle jiných právních předpisů </w:t>
      </w:r>
    </w:p>
    <w:p w14:paraId="3D7F3BC9" w14:textId="77777777" w:rsidR="003E59A5" w:rsidRPr="00797200" w:rsidRDefault="005A5B96" w:rsidP="005A5B96">
      <w:pPr>
        <w:pStyle w:val="Styl3"/>
      </w:pPr>
      <w:bookmarkStart w:id="191" w:name="_Toc409353638"/>
      <w:bookmarkStart w:id="192" w:name="_Toc1624819"/>
      <w:r>
        <w:t xml:space="preserve">  </w:t>
      </w:r>
      <w:r w:rsidR="003E59A5" w:rsidRPr="00797200">
        <w:t>OCHRANA OBYVATELSTVA</w:t>
      </w:r>
      <w:bookmarkEnd w:id="191"/>
      <w:bookmarkEnd w:id="192"/>
      <w:r w:rsidR="003E59A5" w:rsidRPr="00797200">
        <w:t xml:space="preserve"> </w:t>
      </w:r>
    </w:p>
    <w:p w14:paraId="55256F5A" w14:textId="77777777" w:rsidR="00F10023" w:rsidRDefault="00967FF0" w:rsidP="003E59A5">
      <w:pPr>
        <w:rPr>
          <w:rFonts w:cs="Arial"/>
        </w:rPr>
      </w:pPr>
      <w:r w:rsidRPr="00797200">
        <w:rPr>
          <w:rFonts w:cs="Arial"/>
        </w:rPr>
        <w:t>Nemění se</w:t>
      </w:r>
    </w:p>
    <w:p w14:paraId="182DA7AA" w14:textId="77777777" w:rsidR="003E59A5" w:rsidRPr="00797200" w:rsidRDefault="005A5B96" w:rsidP="005A5B96">
      <w:pPr>
        <w:pStyle w:val="Styl3"/>
      </w:pPr>
      <w:bookmarkStart w:id="193" w:name="_Toc409353639"/>
      <w:bookmarkStart w:id="194" w:name="_Toc1624820"/>
      <w:r>
        <w:t xml:space="preserve">  </w:t>
      </w:r>
      <w:r w:rsidR="003E59A5" w:rsidRPr="00797200">
        <w:t>ZÁSADY ORGANIZACE VÝSTAVBY</w:t>
      </w:r>
      <w:bookmarkEnd w:id="193"/>
      <w:bookmarkEnd w:id="194"/>
      <w:r w:rsidR="003E59A5" w:rsidRPr="00797200">
        <w:t xml:space="preserve"> </w:t>
      </w:r>
    </w:p>
    <w:p w14:paraId="2A85E1AD" w14:textId="77777777" w:rsidR="00EE47A1" w:rsidRPr="005D7E2B" w:rsidRDefault="00433B56" w:rsidP="00A55317">
      <w:pPr>
        <w:pStyle w:val="Odstavecseseznamem"/>
        <w:numPr>
          <w:ilvl w:val="0"/>
          <w:numId w:val="18"/>
        </w:numPr>
        <w:spacing w:before="0"/>
        <w:ind w:left="284" w:hanging="284"/>
        <w:rPr>
          <w:rFonts w:cs="Arial"/>
        </w:rPr>
      </w:pPr>
      <w:r w:rsidRPr="00797200">
        <w:rPr>
          <w:rFonts w:cs="Arial"/>
        </w:rPr>
        <w:t>napojení staveniště na stávající dopravní a technickou infrastrukturu</w:t>
      </w:r>
    </w:p>
    <w:p w14:paraId="6D2F772C" w14:textId="77777777" w:rsidR="00433B56" w:rsidRPr="00797200" w:rsidRDefault="00EE47A1" w:rsidP="005D7E2B">
      <w:pPr>
        <w:pStyle w:val="Odstavecseseznamem"/>
        <w:spacing w:before="0"/>
        <w:ind w:left="284"/>
        <w:rPr>
          <w:rFonts w:cs="Arial"/>
        </w:rPr>
      </w:pPr>
      <w:r w:rsidRPr="00797200">
        <w:rPr>
          <w:rFonts w:cs="Arial"/>
        </w:rPr>
        <w:t>Bude využito stávajícího napojení na přilehlé komunikace</w:t>
      </w:r>
    </w:p>
    <w:p w14:paraId="50FBBE35" w14:textId="77777777" w:rsidR="00EE47A1" w:rsidRPr="00797200" w:rsidRDefault="00EE47A1" w:rsidP="005D7E2B">
      <w:pPr>
        <w:pStyle w:val="Odstavecseseznamem"/>
        <w:spacing w:before="0"/>
        <w:ind w:left="284"/>
        <w:rPr>
          <w:rFonts w:cs="Arial"/>
        </w:rPr>
      </w:pPr>
    </w:p>
    <w:p w14:paraId="64BCCE65" w14:textId="77777777" w:rsidR="00EE47A1" w:rsidRPr="005D7E2B" w:rsidRDefault="00433B56" w:rsidP="00A55317">
      <w:pPr>
        <w:pStyle w:val="Odstavecseseznamem"/>
        <w:numPr>
          <w:ilvl w:val="0"/>
          <w:numId w:val="18"/>
        </w:numPr>
        <w:spacing w:before="0"/>
        <w:ind w:left="284" w:hanging="284"/>
        <w:rPr>
          <w:rFonts w:cs="Arial"/>
        </w:rPr>
      </w:pPr>
      <w:r w:rsidRPr="00797200">
        <w:rPr>
          <w:rFonts w:cs="Arial"/>
        </w:rPr>
        <w:t>ochrana okolí staveniště a požadavky na související asanace, demolice, kácení dřevin,</w:t>
      </w:r>
    </w:p>
    <w:p w14:paraId="3A46DC0C" w14:textId="77777777" w:rsidR="00654C83" w:rsidRDefault="00EE47A1" w:rsidP="005D7E2B">
      <w:pPr>
        <w:pStyle w:val="Odstavecseseznamem"/>
        <w:spacing w:before="0"/>
        <w:ind w:left="284"/>
        <w:rPr>
          <w:rFonts w:cs="Arial"/>
        </w:rPr>
      </w:pPr>
      <w:r w:rsidRPr="00797200">
        <w:rPr>
          <w:rFonts w:cs="Arial"/>
        </w:rPr>
        <w:t>Stavba nevyžaduje asanace, demolice, kácení dřevin</w:t>
      </w:r>
      <w:r w:rsidR="000A4EF3">
        <w:rPr>
          <w:rFonts w:cs="Arial"/>
        </w:rPr>
        <w:t>. Stávající zeleň bude chráněna proti mechanickému poškození stavbou.</w:t>
      </w:r>
    </w:p>
    <w:p w14:paraId="4B748CA7" w14:textId="77777777" w:rsidR="000A4EF3" w:rsidRPr="00797200" w:rsidRDefault="000A4EF3" w:rsidP="005D7E2B">
      <w:pPr>
        <w:pStyle w:val="Odstavecseseznamem"/>
        <w:spacing w:before="0"/>
        <w:ind w:left="284"/>
        <w:rPr>
          <w:rFonts w:cs="Arial"/>
        </w:rPr>
      </w:pPr>
    </w:p>
    <w:p w14:paraId="5144C9C5" w14:textId="77777777" w:rsidR="00EE47A1" w:rsidRPr="005D7E2B" w:rsidRDefault="00433B56" w:rsidP="00A55317">
      <w:pPr>
        <w:pStyle w:val="Odstavecseseznamem"/>
        <w:numPr>
          <w:ilvl w:val="0"/>
          <w:numId w:val="18"/>
        </w:numPr>
        <w:spacing w:before="0"/>
        <w:ind w:left="284" w:hanging="284"/>
        <w:rPr>
          <w:rFonts w:cs="Arial"/>
        </w:rPr>
      </w:pPr>
      <w:r w:rsidRPr="00797200">
        <w:rPr>
          <w:rFonts w:cs="Arial"/>
        </w:rPr>
        <w:t>maximální zábory pro staveniště (dočasné / trvalé)</w:t>
      </w:r>
    </w:p>
    <w:p w14:paraId="56FD6202" w14:textId="77777777" w:rsidR="00C912E7" w:rsidRPr="00797200" w:rsidRDefault="00C912E7" w:rsidP="00C912E7">
      <w:pPr>
        <w:rPr>
          <w:rFonts w:cs="Arial"/>
        </w:rPr>
      </w:pPr>
      <w:r w:rsidRPr="00797200">
        <w:rPr>
          <w:rFonts w:cs="Arial"/>
        </w:rPr>
        <w:t>Bude využit</w:t>
      </w:r>
      <w:r>
        <w:rPr>
          <w:rFonts w:cs="Arial"/>
        </w:rPr>
        <w:t xml:space="preserve"> pozemek a prostory na pozemku investora. Zábor nebude požadován</w:t>
      </w:r>
    </w:p>
    <w:p w14:paraId="51A5BF97" w14:textId="77777777" w:rsidR="00EE47A1" w:rsidRPr="00797200" w:rsidRDefault="00EE47A1" w:rsidP="005D7E2B">
      <w:pPr>
        <w:pStyle w:val="Odstavecseseznamem"/>
        <w:spacing w:before="0"/>
        <w:ind w:left="284"/>
        <w:rPr>
          <w:rFonts w:cs="Arial"/>
        </w:rPr>
      </w:pPr>
    </w:p>
    <w:p w14:paraId="5EB3EE07" w14:textId="77777777" w:rsidR="00EE47A1" w:rsidRPr="005D7E2B" w:rsidRDefault="00433B56" w:rsidP="00A55317">
      <w:pPr>
        <w:pStyle w:val="Odstavecseseznamem"/>
        <w:numPr>
          <w:ilvl w:val="0"/>
          <w:numId w:val="18"/>
        </w:numPr>
        <w:spacing w:before="0"/>
        <w:ind w:left="284" w:hanging="284"/>
        <w:rPr>
          <w:rFonts w:cs="Arial"/>
        </w:rPr>
      </w:pPr>
      <w:r w:rsidRPr="00797200">
        <w:rPr>
          <w:rFonts w:cs="Arial"/>
        </w:rPr>
        <w:t>bilance zemních prací, požadavky na přísun nebo deponie zemin</w:t>
      </w:r>
    </w:p>
    <w:p w14:paraId="37BF6B25" w14:textId="77777777" w:rsidR="00EE47A1" w:rsidRPr="00797200" w:rsidRDefault="00EE47A1" w:rsidP="005D7E2B">
      <w:pPr>
        <w:pStyle w:val="Odstavecseseznamem"/>
        <w:spacing w:before="0"/>
        <w:ind w:left="284"/>
        <w:rPr>
          <w:rFonts w:cs="Arial"/>
        </w:rPr>
      </w:pPr>
      <w:r w:rsidRPr="00797200">
        <w:rPr>
          <w:rFonts w:cs="Arial"/>
        </w:rPr>
        <w:t xml:space="preserve">Jedná se o </w:t>
      </w:r>
      <w:r w:rsidR="00C912E7">
        <w:rPr>
          <w:rFonts w:cs="Arial"/>
        </w:rPr>
        <w:t>opravy</w:t>
      </w:r>
      <w:r w:rsidRPr="00797200">
        <w:rPr>
          <w:rFonts w:cs="Arial"/>
        </w:rPr>
        <w:t>, zemní práce nebudou prováděny</w:t>
      </w:r>
    </w:p>
    <w:p w14:paraId="457E33CC" w14:textId="77777777" w:rsidR="005D7E2B" w:rsidRDefault="005D7E2B" w:rsidP="003E59A5">
      <w:pPr>
        <w:rPr>
          <w:rFonts w:cs="Arial"/>
        </w:rPr>
      </w:pPr>
    </w:p>
    <w:p w14:paraId="1595EC48" w14:textId="77777777" w:rsidR="00F8294F" w:rsidRDefault="00F8294F" w:rsidP="003E59A5">
      <w:pPr>
        <w:rPr>
          <w:rFonts w:cs="Arial"/>
        </w:rPr>
      </w:pPr>
    </w:p>
    <w:p w14:paraId="33965176" w14:textId="77777777" w:rsidR="00C912E7" w:rsidRDefault="00C912E7" w:rsidP="003E59A5">
      <w:pPr>
        <w:rPr>
          <w:rFonts w:cs="Arial"/>
        </w:rPr>
      </w:pPr>
    </w:p>
    <w:p w14:paraId="28BFE466" w14:textId="77777777" w:rsidR="00C912E7" w:rsidRDefault="00C912E7" w:rsidP="003E59A5">
      <w:pPr>
        <w:rPr>
          <w:rFonts w:cs="Arial"/>
        </w:rPr>
      </w:pPr>
    </w:p>
    <w:p w14:paraId="64A9F04C" w14:textId="77777777" w:rsidR="00C912E7" w:rsidRDefault="00C912E7" w:rsidP="003E59A5">
      <w:pPr>
        <w:rPr>
          <w:rFonts w:cs="Arial"/>
        </w:rPr>
      </w:pPr>
    </w:p>
    <w:p w14:paraId="66748C3E" w14:textId="77777777" w:rsidR="00F8294F" w:rsidRDefault="00F8294F" w:rsidP="003E59A5">
      <w:pPr>
        <w:rPr>
          <w:rFonts w:cs="Arial"/>
        </w:rPr>
      </w:pPr>
    </w:p>
    <w:tbl>
      <w:tblPr>
        <w:tblW w:w="8748" w:type="dxa"/>
        <w:tblLook w:val="01E0" w:firstRow="1" w:lastRow="1" w:firstColumn="1" w:lastColumn="1" w:noHBand="0" w:noVBand="0"/>
      </w:tblPr>
      <w:tblGrid>
        <w:gridCol w:w="2881"/>
        <w:gridCol w:w="4247"/>
        <w:gridCol w:w="1620"/>
      </w:tblGrid>
      <w:tr w:rsidR="00C912E7" w:rsidRPr="000861EC" w14:paraId="7184B33D" w14:textId="77777777" w:rsidTr="00F552A8">
        <w:tc>
          <w:tcPr>
            <w:tcW w:w="2881" w:type="dxa"/>
            <w:shd w:val="clear" w:color="auto" w:fill="auto"/>
          </w:tcPr>
          <w:p w14:paraId="2035114C" w14:textId="77777777" w:rsidR="00C912E7" w:rsidRPr="000861EC" w:rsidRDefault="00C912E7" w:rsidP="00436B5E">
            <w:pPr>
              <w:rPr>
                <w:rFonts w:cs="Arial"/>
              </w:rPr>
            </w:pPr>
            <w:r w:rsidRPr="000861EC">
              <w:rPr>
                <w:rFonts w:cs="Arial"/>
              </w:rPr>
              <w:t>V Praze 0</w:t>
            </w:r>
            <w:r w:rsidR="00436B5E">
              <w:rPr>
                <w:rFonts w:cs="Arial"/>
              </w:rPr>
              <w:t>2</w:t>
            </w:r>
            <w:r w:rsidRPr="000861EC">
              <w:rPr>
                <w:rFonts w:cs="Arial"/>
              </w:rPr>
              <w:t>.201</w:t>
            </w:r>
            <w:r w:rsidR="00436B5E">
              <w:rPr>
                <w:rFonts w:cs="Arial"/>
              </w:rPr>
              <w:t>9</w:t>
            </w:r>
          </w:p>
        </w:tc>
        <w:tc>
          <w:tcPr>
            <w:tcW w:w="4247" w:type="dxa"/>
            <w:shd w:val="clear" w:color="auto" w:fill="auto"/>
          </w:tcPr>
          <w:p w14:paraId="2EE5643B" w14:textId="77777777" w:rsidR="00C912E7" w:rsidRPr="000861EC" w:rsidRDefault="00C912E7" w:rsidP="00F552A8">
            <w:pPr>
              <w:tabs>
                <w:tab w:val="left" w:pos="1230"/>
                <w:tab w:val="right" w:pos="4031"/>
              </w:tabs>
              <w:rPr>
                <w:rFonts w:cs="Arial"/>
              </w:rPr>
            </w:pPr>
            <w:r w:rsidRPr="000861EC">
              <w:rPr>
                <w:rFonts w:cs="Arial"/>
              </w:rPr>
              <w:tab/>
            </w:r>
            <w:r w:rsidRPr="000861EC">
              <w:rPr>
                <w:rFonts w:cs="Arial"/>
              </w:rPr>
              <w:tab/>
              <w:t>Zpracoval:</w:t>
            </w:r>
          </w:p>
        </w:tc>
        <w:tc>
          <w:tcPr>
            <w:tcW w:w="1620" w:type="dxa"/>
            <w:shd w:val="clear" w:color="auto" w:fill="auto"/>
          </w:tcPr>
          <w:p w14:paraId="3142FA2F" w14:textId="77777777" w:rsidR="00C912E7" w:rsidRPr="000861EC" w:rsidRDefault="00C912E7" w:rsidP="00F552A8">
            <w:pPr>
              <w:rPr>
                <w:rFonts w:cs="Arial"/>
              </w:rPr>
            </w:pPr>
            <w:r w:rsidRPr="000861EC">
              <w:rPr>
                <w:rFonts w:cs="Arial"/>
              </w:rPr>
              <w:t>ing. Kolář</w:t>
            </w:r>
          </w:p>
        </w:tc>
      </w:tr>
    </w:tbl>
    <w:p w14:paraId="0ADD2705" w14:textId="77777777" w:rsidR="00C0192D" w:rsidRDefault="00C0192D" w:rsidP="003E59A5">
      <w:pPr>
        <w:rPr>
          <w:rFonts w:cs="Arial"/>
        </w:rPr>
      </w:pPr>
    </w:p>
    <w:p w14:paraId="612EA808" w14:textId="77777777" w:rsidR="00C0192D" w:rsidRDefault="00C0192D" w:rsidP="003E59A5">
      <w:pPr>
        <w:rPr>
          <w:rFonts w:cs="Arial"/>
        </w:rPr>
      </w:pPr>
    </w:p>
    <w:sectPr w:rsidR="00C0192D" w:rsidSect="001072E6">
      <w:headerReference w:type="default" r:id="rId8"/>
      <w:footerReference w:type="even" r:id="rId9"/>
      <w:footerReference w:type="default" r:id="rId10"/>
      <w:type w:val="continuous"/>
      <w:pgSz w:w="11907" w:h="16840" w:code="9"/>
      <w:pgMar w:top="851" w:right="1418" w:bottom="1134" w:left="1418" w:header="709" w:footer="70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E01A7" w14:textId="77777777" w:rsidR="007B2234" w:rsidRDefault="007B2234" w:rsidP="000D6E05">
      <w:r>
        <w:separator/>
      </w:r>
    </w:p>
  </w:endnote>
  <w:endnote w:type="continuationSeparator" w:id="0">
    <w:p w14:paraId="5E2E2B2E" w14:textId="77777777" w:rsidR="007B2234" w:rsidRDefault="007B2234" w:rsidP="000D6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altName w:val="Times New Roman"/>
    <w:panose1 w:val="00000000000000000000"/>
    <w:charset w:val="00"/>
    <w:family w:val="roman"/>
    <w:notTrueType/>
    <w:pitch w:val="variable"/>
    <w:sig w:usb0="00000003" w:usb1="00000000" w:usb2="00000000" w:usb3="00000000" w:csb0="00000001" w:csb1="00000000"/>
  </w:font>
  <w:font w:name="Sans EE CE">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D8B4F" w14:textId="77777777" w:rsidR="006D3F08" w:rsidRDefault="006D3F08" w:rsidP="000D6E05">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1CD64EC9" w14:textId="77777777" w:rsidR="006D3F08" w:rsidRDefault="006D3F08" w:rsidP="000D6E05">
    <w:pPr>
      <w:pStyle w:val="Zpat"/>
    </w:pPr>
  </w:p>
  <w:p w14:paraId="64993CE0" w14:textId="77777777" w:rsidR="006D3F08" w:rsidRDefault="006D3F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C9DD9" w14:textId="77777777" w:rsidR="006D3F08" w:rsidRDefault="006D3F08" w:rsidP="000D6E05">
    <w:pPr>
      <w:pStyle w:val="Zpat"/>
      <w:rPr>
        <w:rStyle w:val="slostrnky"/>
      </w:rPr>
    </w:pPr>
  </w:p>
  <w:p w14:paraId="4A90753C" w14:textId="77777777" w:rsidR="006D3F08" w:rsidRDefault="006D3F08" w:rsidP="000D6E05">
    <w:pPr>
      <w:pStyle w:val="Zpat"/>
    </w:pPr>
    <w:r>
      <w:tab/>
    </w:r>
    <w:r>
      <w:tab/>
    </w:r>
    <w:r>
      <w:rPr>
        <w:rStyle w:val="slostrnky"/>
      </w:rPr>
      <w:fldChar w:fldCharType="begin"/>
    </w:r>
    <w:r>
      <w:rPr>
        <w:rStyle w:val="slostrnky"/>
      </w:rPr>
      <w:instrText xml:space="preserve"> PAGE </w:instrText>
    </w:r>
    <w:r>
      <w:rPr>
        <w:rStyle w:val="slostrnky"/>
      </w:rPr>
      <w:fldChar w:fldCharType="separate"/>
    </w:r>
    <w:r w:rsidR="005A5B96">
      <w:rPr>
        <w:rStyle w:val="slostrnky"/>
        <w:noProof/>
      </w:rPr>
      <w:t>3</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5A5B96">
      <w:rPr>
        <w:rStyle w:val="slostrnky"/>
        <w:noProof/>
      </w:rPr>
      <w:t>10</w:t>
    </w:r>
    <w:r>
      <w:rPr>
        <w:rStyle w:val="slostrnky"/>
      </w:rPr>
      <w:fldChar w:fldCharType="end"/>
    </w:r>
    <w:r>
      <w:rPr>
        <w:rStyle w:val="slostrnky"/>
      </w:rPr>
      <w:tab/>
    </w:r>
  </w:p>
  <w:p w14:paraId="22EE4BC0" w14:textId="77777777" w:rsidR="006D3F08" w:rsidRDefault="006D3F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2FA8D" w14:textId="77777777" w:rsidR="007B2234" w:rsidRDefault="007B2234" w:rsidP="000D6E05">
      <w:r>
        <w:separator/>
      </w:r>
    </w:p>
  </w:footnote>
  <w:footnote w:type="continuationSeparator" w:id="0">
    <w:p w14:paraId="0DA114E7" w14:textId="77777777" w:rsidR="007B2234" w:rsidRDefault="007B2234" w:rsidP="000D6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80" w:type="dxa"/>
      <w:tblInd w:w="55" w:type="dxa"/>
      <w:tblCellMar>
        <w:left w:w="70" w:type="dxa"/>
        <w:right w:w="70" w:type="dxa"/>
      </w:tblCellMar>
      <w:tblLook w:val="04A0" w:firstRow="1" w:lastRow="0" w:firstColumn="1" w:lastColumn="0" w:noHBand="0" w:noVBand="1"/>
    </w:tblPr>
    <w:tblGrid>
      <w:gridCol w:w="3300"/>
      <w:gridCol w:w="5780"/>
    </w:tblGrid>
    <w:tr w:rsidR="006D3F08" w:rsidRPr="00973BE1" w14:paraId="71CB5161" w14:textId="77777777" w:rsidTr="00973BE1">
      <w:trPr>
        <w:trHeight w:val="255"/>
      </w:trPr>
      <w:tc>
        <w:tcPr>
          <w:tcW w:w="3300" w:type="dxa"/>
          <w:tcBorders>
            <w:top w:val="nil"/>
            <w:left w:val="nil"/>
            <w:bottom w:val="single" w:sz="4" w:space="0" w:color="auto"/>
            <w:right w:val="nil"/>
          </w:tcBorders>
          <w:shd w:val="clear" w:color="000000" w:fill="FFFFFF"/>
          <w:vAlign w:val="bottom"/>
          <w:hideMark/>
        </w:tcPr>
        <w:p w14:paraId="7DF0AB56" w14:textId="77777777" w:rsidR="006D3F08" w:rsidRPr="00973BE1" w:rsidRDefault="006D3F08" w:rsidP="00973BE1">
          <w:pPr>
            <w:spacing w:before="0"/>
            <w:rPr>
              <w:rFonts w:cs="Arial"/>
              <w:color w:val="808080"/>
              <w:sz w:val="16"/>
              <w:szCs w:val="16"/>
            </w:rPr>
          </w:pPr>
          <w:r w:rsidRPr="00973BE1">
            <w:rPr>
              <w:rFonts w:cs="Arial"/>
              <w:color w:val="808080"/>
              <w:sz w:val="16"/>
              <w:szCs w:val="16"/>
            </w:rPr>
            <w:t>B - SOUHRNNÁ TZ</w:t>
          </w:r>
        </w:p>
      </w:tc>
      <w:tc>
        <w:tcPr>
          <w:tcW w:w="5780" w:type="dxa"/>
          <w:tcBorders>
            <w:top w:val="nil"/>
            <w:left w:val="nil"/>
            <w:bottom w:val="single" w:sz="4" w:space="0" w:color="auto"/>
            <w:right w:val="nil"/>
          </w:tcBorders>
          <w:shd w:val="clear" w:color="000000" w:fill="FFFFFF"/>
          <w:vAlign w:val="bottom"/>
          <w:hideMark/>
        </w:tcPr>
        <w:p w14:paraId="14EA0B97" w14:textId="77777777" w:rsidR="006D3F08" w:rsidRPr="00973BE1" w:rsidRDefault="006D3F08" w:rsidP="00973BE1">
          <w:pPr>
            <w:spacing w:before="0"/>
            <w:jc w:val="right"/>
            <w:rPr>
              <w:rFonts w:cs="Arial"/>
              <w:color w:val="808080"/>
              <w:sz w:val="16"/>
              <w:szCs w:val="16"/>
            </w:rPr>
          </w:pPr>
          <w:r w:rsidRPr="00973BE1">
            <w:rPr>
              <w:rFonts w:cs="Arial"/>
              <w:color w:val="808080"/>
              <w:sz w:val="16"/>
              <w:szCs w:val="16"/>
            </w:rPr>
            <w:t xml:space="preserve">Rekonstrukce výtahu a stavebních prostor na bezbariérové užívání  </w:t>
          </w:r>
        </w:p>
      </w:tc>
    </w:tr>
    <w:tr w:rsidR="006D3F08" w:rsidRPr="00973BE1" w14:paraId="3D8F1EFD" w14:textId="77777777" w:rsidTr="00973BE1">
      <w:trPr>
        <w:trHeight w:val="255"/>
      </w:trPr>
      <w:tc>
        <w:tcPr>
          <w:tcW w:w="3300" w:type="dxa"/>
          <w:tcBorders>
            <w:top w:val="nil"/>
            <w:left w:val="nil"/>
            <w:bottom w:val="nil"/>
            <w:right w:val="nil"/>
          </w:tcBorders>
          <w:shd w:val="clear" w:color="000000" w:fill="FFFFFF"/>
          <w:noWrap/>
          <w:vAlign w:val="bottom"/>
          <w:hideMark/>
        </w:tcPr>
        <w:p w14:paraId="1FFDF8EA" w14:textId="77777777" w:rsidR="006D3F08" w:rsidRPr="00973BE1" w:rsidRDefault="006D3F08" w:rsidP="00973BE1">
          <w:pPr>
            <w:spacing w:before="0"/>
            <w:rPr>
              <w:rFonts w:cs="Arial"/>
              <w:color w:val="808080"/>
              <w:sz w:val="16"/>
              <w:szCs w:val="16"/>
            </w:rPr>
          </w:pPr>
          <w:r w:rsidRPr="00973BE1">
            <w:rPr>
              <w:rFonts w:cs="Arial"/>
              <w:color w:val="808080"/>
              <w:sz w:val="16"/>
              <w:szCs w:val="16"/>
            </w:rPr>
            <w:t>DSO</w:t>
          </w:r>
        </w:p>
      </w:tc>
      <w:tc>
        <w:tcPr>
          <w:tcW w:w="5780" w:type="dxa"/>
          <w:tcBorders>
            <w:top w:val="nil"/>
            <w:left w:val="nil"/>
            <w:bottom w:val="nil"/>
            <w:right w:val="nil"/>
          </w:tcBorders>
          <w:shd w:val="clear" w:color="000000" w:fill="FFFFFF"/>
          <w:noWrap/>
          <w:vAlign w:val="bottom"/>
          <w:hideMark/>
        </w:tcPr>
        <w:p w14:paraId="6D42FA74" w14:textId="19EDB12E" w:rsidR="006D3F08" w:rsidRPr="00973BE1" w:rsidRDefault="006D3F08" w:rsidP="00973BE1">
          <w:pPr>
            <w:spacing w:before="0"/>
            <w:jc w:val="right"/>
            <w:rPr>
              <w:rFonts w:cs="Arial"/>
              <w:color w:val="808080"/>
              <w:sz w:val="16"/>
              <w:szCs w:val="16"/>
            </w:rPr>
          </w:pPr>
          <w:r w:rsidRPr="00973BE1">
            <w:rPr>
              <w:rFonts w:cs="Arial"/>
              <w:color w:val="808080"/>
              <w:sz w:val="16"/>
              <w:szCs w:val="16"/>
            </w:rPr>
            <w:t>nám. W. Churchil</w:t>
          </w:r>
          <w:r w:rsidR="00C24C4E">
            <w:rPr>
              <w:rFonts w:cs="Arial"/>
              <w:color w:val="808080"/>
              <w:sz w:val="16"/>
              <w:szCs w:val="16"/>
            </w:rPr>
            <w:t>l</w:t>
          </w:r>
          <w:r w:rsidRPr="00973BE1">
            <w:rPr>
              <w:rFonts w:cs="Arial"/>
              <w:color w:val="808080"/>
              <w:sz w:val="16"/>
              <w:szCs w:val="16"/>
            </w:rPr>
            <w:t>a 4 / č.p. 1938, Praha 3</w:t>
          </w:r>
        </w:p>
      </w:tc>
    </w:tr>
  </w:tbl>
  <w:p w14:paraId="36A4AAA6" w14:textId="77777777" w:rsidR="006D3F08" w:rsidRDefault="006D3F08" w:rsidP="001072E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4564702"/>
    <w:lvl w:ilvl="0">
      <w:start w:val="1"/>
      <w:numFmt w:val="bullet"/>
      <w:pStyle w:val="Titulek"/>
      <w:lvlText w:val=""/>
      <w:lvlJc w:val="left"/>
      <w:pPr>
        <w:tabs>
          <w:tab w:val="num" w:pos="360"/>
        </w:tabs>
        <w:ind w:left="360" w:hanging="360"/>
      </w:pPr>
      <w:rPr>
        <w:rFonts w:ascii="Symbol" w:hAnsi="Symbol" w:hint="default"/>
      </w:rPr>
    </w:lvl>
  </w:abstractNum>
  <w:abstractNum w:abstractNumId="1" w15:restartNumberingAfterBreak="0">
    <w:nsid w:val="00000005"/>
    <w:multiLevelType w:val="singleLevel"/>
    <w:tmpl w:val="00000005"/>
    <w:name w:val="WW8Num10"/>
    <w:lvl w:ilvl="0">
      <w:start w:val="2"/>
      <w:numFmt w:val="bullet"/>
      <w:lvlText w:val="-"/>
      <w:lvlJc w:val="left"/>
      <w:pPr>
        <w:tabs>
          <w:tab w:val="num" w:pos="360"/>
        </w:tabs>
        <w:ind w:left="360" w:hanging="360"/>
      </w:pPr>
      <w:rPr>
        <w:rFonts w:ascii="StarSymbol" w:hAnsi="StarSymbol"/>
      </w:rPr>
    </w:lvl>
  </w:abstractNum>
  <w:abstractNum w:abstractNumId="2" w15:restartNumberingAfterBreak="0">
    <w:nsid w:val="041C4712"/>
    <w:multiLevelType w:val="multilevel"/>
    <w:tmpl w:val="90E88568"/>
    <w:lvl w:ilvl="0">
      <w:start w:val="3"/>
      <w:numFmt w:val="decimal"/>
      <w:pStyle w:val="Seznamsodrkami5"/>
      <w:lvlText w:val="%1."/>
      <w:lvlJc w:val="left"/>
      <w:pPr>
        <w:tabs>
          <w:tab w:val="num" w:pos="765"/>
        </w:tabs>
        <w:ind w:left="765" w:hanging="765"/>
      </w:pPr>
      <w:rPr>
        <w:rFonts w:hint="default"/>
        <w:u w:val="none"/>
      </w:rPr>
    </w:lvl>
    <w:lvl w:ilvl="1">
      <w:start w:val="2"/>
      <w:numFmt w:val="decimal"/>
      <w:lvlText w:val="%1.%2."/>
      <w:lvlJc w:val="left"/>
      <w:pPr>
        <w:tabs>
          <w:tab w:val="num" w:pos="1119"/>
        </w:tabs>
        <w:ind w:left="1119" w:hanging="765"/>
      </w:pPr>
      <w:rPr>
        <w:rFonts w:hint="default"/>
        <w:u w:val="none"/>
      </w:rPr>
    </w:lvl>
    <w:lvl w:ilvl="2">
      <w:start w:val="3"/>
      <w:numFmt w:val="decimal"/>
      <w:lvlText w:val="%1.%2.%3."/>
      <w:lvlJc w:val="left"/>
      <w:pPr>
        <w:tabs>
          <w:tab w:val="num" w:pos="1473"/>
        </w:tabs>
        <w:ind w:left="1473" w:hanging="765"/>
      </w:pPr>
      <w:rPr>
        <w:rFonts w:hint="default"/>
        <w:u w:val="none"/>
      </w:rPr>
    </w:lvl>
    <w:lvl w:ilvl="3">
      <w:start w:val="1"/>
      <w:numFmt w:val="decimal"/>
      <w:lvlText w:val="%1.%2.%3.%4."/>
      <w:lvlJc w:val="left"/>
      <w:pPr>
        <w:tabs>
          <w:tab w:val="num" w:pos="2142"/>
        </w:tabs>
        <w:ind w:left="2142" w:hanging="1080"/>
      </w:pPr>
      <w:rPr>
        <w:rFonts w:hint="default"/>
        <w:u w:val="none"/>
      </w:rPr>
    </w:lvl>
    <w:lvl w:ilvl="4">
      <w:start w:val="1"/>
      <w:numFmt w:val="decimal"/>
      <w:lvlText w:val="%1.%2.%3.%4.%5."/>
      <w:lvlJc w:val="left"/>
      <w:pPr>
        <w:tabs>
          <w:tab w:val="num" w:pos="2496"/>
        </w:tabs>
        <w:ind w:left="2496" w:hanging="1080"/>
      </w:pPr>
      <w:rPr>
        <w:rFonts w:hint="default"/>
        <w:u w:val="none"/>
      </w:rPr>
    </w:lvl>
    <w:lvl w:ilvl="5">
      <w:start w:val="1"/>
      <w:numFmt w:val="decimal"/>
      <w:lvlText w:val="%1.%2.%3.%4.%5.%6."/>
      <w:lvlJc w:val="left"/>
      <w:pPr>
        <w:tabs>
          <w:tab w:val="num" w:pos="3210"/>
        </w:tabs>
        <w:ind w:left="3210" w:hanging="1440"/>
      </w:pPr>
      <w:rPr>
        <w:rFonts w:hint="default"/>
        <w:u w:val="none"/>
      </w:rPr>
    </w:lvl>
    <w:lvl w:ilvl="6">
      <w:start w:val="1"/>
      <w:numFmt w:val="decimal"/>
      <w:lvlText w:val="%1.%2.%3.%4.%5.%6.%7."/>
      <w:lvlJc w:val="left"/>
      <w:pPr>
        <w:tabs>
          <w:tab w:val="num" w:pos="3564"/>
        </w:tabs>
        <w:ind w:left="3564" w:hanging="1440"/>
      </w:pPr>
      <w:rPr>
        <w:rFonts w:hint="default"/>
        <w:u w:val="none"/>
      </w:rPr>
    </w:lvl>
    <w:lvl w:ilvl="7">
      <w:start w:val="1"/>
      <w:numFmt w:val="decimal"/>
      <w:lvlText w:val="%1.%2.%3.%4.%5.%6.%7.%8."/>
      <w:lvlJc w:val="left"/>
      <w:pPr>
        <w:tabs>
          <w:tab w:val="num" w:pos="4278"/>
        </w:tabs>
        <w:ind w:left="4278" w:hanging="1800"/>
      </w:pPr>
      <w:rPr>
        <w:rFonts w:hint="default"/>
        <w:u w:val="none"/>
      </w:rPr>
    </w:lvl>
    <w:lvl w:ilvl="8">
      <w:start w:val="1"/>
      <w:numFmt w:val="decimal"/>
      <w:lvlText w:val="%1.%2.%3.%4.%5.%6.%7.%8.%9."/>
      <w:lvlJc w:val="left"/>
      <w:pPr>
        <w:tabs>
          <w:tab w:val="num" w:pos="4992"/>
        </w:tabs>
        <w:ind w:left="4992" w:hanging="2160"/>
      </w:pPr>
      <w:rPr>
        <w:rFonts w:hint="default"/>
        <w:u w:val="none"/>
      </w:rPr>
    </w:lvl>
  </w:abstractNum>
  <w:abstractNum w:abstractNumId="3" w15:restartNumberingAfterBreak="0">
    <w:nsid w:val="0C524B55"/>
    <w:multiLevelType w:val="hybridMultilevel"/>
    <w:tmpl w:val="6CA67328"/>
    <w:lvl w:ilvl="0" w:tplc="7A882D74">
      <w:start w:val="1"/>
      <w:numFmt w:val="lowerLetter"/>
      <w:lvlText w:val="%1)"/>
      <w:lvlJc w:val="left"/>
      <w:pPr>
        <w:tabs>
          <w:tab w:val="num" w:pos="2148"/>
        </w:tabs>
        <w:ind w:left="2148"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BB0F53"/>
    <w:multiLevelType w:val="multilevel"/>
    <w:tmpl w:val="C41E26E2"/>
    <w:lvl w:ilvl="0">
      <w:start w:val="1"/>
      <w:numFmt w:val="lowerLetter"/>
      <w:lvlText w:val="%1)"/>
      <w:lvlJc w:val="left"/>
      <w:pPr>
        <w:tabs>
          <w:tab w:val="num" w:pos="720"/>
        </w:tabs>
        <w:ind w:left="720" w:hanging="720"/>
      </w:pPr>
      <w:rPr>
        <w:rFonts w:hint="default"/>
      </w:rPr>
    </w:lvl>
    <w:lvl w:ilvl="1">
      <w:start w:val="1"/>
      <w:numFmt w:val="decimal"/>
      <w:lvlText w:val="B.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4DE3C52"/>
    <w:multiLevelType w:val="multilevel"/>
    <w:tmpl w:val="8ADA4584"/>
    <w:lvl w:ilvl="0">
      <w:start w:val="8"/>
      <w:numFmt w:val="decimal"/>
      <w:pStyle w:val="Seznamsodrkami3"/>
      <w:lvlText w:val="%1."/>
      <w:lvlJc w:val="left"/>
      <w:pPr>
        <w:tabs>
          <w:tab w:val="num" w:pos="720"/>
        </w:tabs>
        <w:ind w:left="720" w:hanging="720"/>
      </w:pPr>
      <w:rPr>
        <w:rFonts w:hint="default"/>
        <w:u w:val="none"/>
      </w:rPr>
    </w:lvl>
    <w:lvl w:ilvl="1">
      <w:start w:val="8"/>
      <w:numFmt w:val="decimal"/>
      <w:lvlText w:val="%1.%2."/>
      <w:lvlJc w:val="left"/>
      <w:pPr>
        <w:tabs>
          <w:tab w:val="num" w:pos="780"/>
        </w:tabs>
        <w:ind w:left="780" w:hanging="720"/>
      </w:pPr>
      <w:rPr>
        <w:rFonts w:hint="default"/>
        <w:u w:val="none"/>
      </w:rPr>
    </w:lvl>
    <w:lvl w:ilvl="2">
      <w:start w:val="1"/>
      <w:numFmt w:val="decimal"/>
      <w:lvlText w:val="%1.%2.%3."/>
      <w:lvlJc w:val="left"/>
      <w:pPr>
        <w:tabs>
          <w:tab w:val="num" w:pos="840"/>
        </w:tabs>
        <w:ind w:left="840" w:hanging="720"/>
      </w:pPr>
      <w:rPr>
        <w:rFonts w:hint="default"/>
        <w:u w:val="none"/>
      </w:rPr>
    </w:lvl>
    <w:lvl w:ilvl="3">
      <w:start w:val="1"/>
      <w:numFmt w:val="decimal"/>
      <w:lvlText w:val="%1.%2.%3.%4."/>
      <w:lvlJc w:val="left"/>
      <w:pPr>
        <w:tabs>
          <w:tab w:val="num" w:pos="1260"/>
        </w:tabs>
        <w:ind w:left="1260" w:hanging="1080"/>
      </w:pPr>
      <w:rPr>
        <w:rFonts w:hint="default"/>
        <w:u w:val="none"/>
      </w:rPr>
    </w:lvl>
    <w:lvl w:ilvl="4">
      <w:start w:val="1"/>
      <w:numFmt w:val="decimal"/>
      <w:lvlText w:val="%1.%2.%3.%4.%5."/>
      <w:lvlJc w:val="left"/>
      <w:pPr>
        <w:tabs>
          <w:tab w:val="num" w:pos="1320"/>
        </w:tabs>
        <w:ind w:left="1320" w:hanging="1080"/>
      </w:pPr>
      <w:rPr>
        <w:rFonts w:hint="default"/>
        <w:u w:val="none"/>
      </w:rPr>
    </w:lvl>
    <w:lvl w:ilvl="5">
      <w:start w:val="1"/>
      <w:numFmt w:val="decimal"/>
      <w:lvlText w:val="%1.%2.%3.%4.%5.%6."/>
      <w:lvlJc w:val="left"/>
      <w:pPr>
        <w:tabs>
          <w:tab w:val="num" w:pos="1740"/>
        </w:tabs>
        <w:ind w:left="1740" w:hanging="1440"/>
      </w:pPr>
      <w:rPr>
        <w:rFonts w:hint="default"/>
        <w:u w:val="none"/>
      </w:rPr>
    </w:lvl>
    <w:lvl w:ilvl="6">
      <w:start w:val="1"/>
      <w:numFmt w:val="decimal"/>
      <w:lvlText w:val="%1.%2.%3.%4.%5.%6.%7."/>
      <w:lvlJc w:val="left"/>
      <w:pPr>
        <w:tabs>
          <w:tab w:val="num" w:pos="1800"/>
        </w:tabs>
        <w:ind w:left="1800" w:hanging="1440"/>
      </w:pPr>
      <w:rPr>
        <w:rFonts w:hint="default"/>
        <w:u w:val="none"/>
      </w:rPr>
    </w:lvl>
    <w:lvl w:ilvl="7">
      <w:start w:val="1"/>
      <w:numFmt w:val="decimal"/>
      <w:lvlText w:val="%1.%2.%3.%4.%5.%6.%7.%8."/>
      <w:lvlJc w:val="left"/>
      <w:pPr>
        <w:tabs>
          <w:tab w:val="num" w:pos="2220"/>
        </w:tabs>
        <w:ind w:left="2220" w:hanging="1800"/>
      </w:pPr>
      <w:rPr>
        <w:rFonts w:hint="default"/>
        <w:u w:val="none"/>
      </w:rPr>
    </w:lvl>
    <w:lvl w:ilvl="8">
      <w:start w:val="1"/>
      <w:numFmt w:val="decimal"/>
      <w:lvlText w:val="%1.%2.%3.%4.%5.%6.%7.%8.%9."/>
      <w:lvlJc w:val="left"/>
      <w:pPr>
        <w:tabs>
          <w:tab w:val="num" w:pos="2640"/>
        </w:tabs>
        <w:ind w:left="2640" w:hanging="2160"/>
      </w:pPr>
      <w:rPr>
        <w:rFonts w:hint="default"/>
        <w:u w:val="none"/>
      </w:rPr>
    </w:lvl>
  </w:abstractNum>
  <w:abstractNum w:abstractNumId="6" w15:restartNumberingAfterBreak="0">
    <w:nsid w:val="16060AB6"/>
    <w:multiLevelType w:val="multilevel"/>
    <w:tmpl w:val="418CF9E6"/>
    <w:lvl w:ilvl="0">
      <w:start w:val="3"/>
      <w:numFmt w:val="decimal"/>
      <w:pStyle w:val="Seznamsodrkami4"/>
      <w:lvlText w:val="%1."/>
      <w:lvlJc w:val="left"/>
      <w:pPr>
        <w:tabs>
          <w:tab w:val="num" w:pos="720"/>
        </w:tabs>
        <w:ind w:left="720" w:hanging="720"/>
      </w:pPr>
      <w:rPr>
        <w:rFonts w:hint="default"/>
        <w:u w:val="none"/>
      </w:rPr>
    </w:lvl>
    <w:lvl w:ilvl="1">
      <w:start w:val="1"/>
      <w:numFmt w:val="decimal"/>
      <w:lvlText w:val="%1.%2."/>
      <w:lvlJc w:val="left"/>
      <w:pPr>
        <w:tabs>
          <w:tab w:val="num" w:pos="1428"/>
        </w:tabs>
        <w:ind w:left="1428" w:hanging="720"/>
      </w:pPr>
      <w:rPr>
        <w:rFonts w:hint="default"/>
        <w:u w:val="none"/>
      </w:rPr>
    </w:lvl>
    <w:lvl w:ilvl="2">
      <w:start w:val="1"/>
      <w:numFmt w:val="decimal"/>
      <w:lvlText w:val="%1.%2.%3."/>
      <w:lvlJc w:val="left"/>
      <w:pPr>
        <w:tabs>
          <w:tab w:val="num" w:pos="2136"/>
        </w:tabs>
        <w:ind w:left="2136" w:hanging="720"/>
      </w:pPr>
      <w:rPr>
        <w:rFonts w:hint="default"/>
        <w:u w:val="none"/>
      </w:rPr>
    </w:lvl>
    <w:lvl w:ilvl="3">
      <w:start w:val="1"/>
      <w:numFmt w:val="decimal"/>
      <w:lvlText w:val="%1.%2.%3.%4."/>
      <w:lvlJc w:val="left"/>
      <w:pPr>
        <w:tabs>
          <w:tab w:val="num" w:pos="3204"/>
        </w:tabs>
        <w:ind w:left="3204" w:hanging="1080"/>
      </w:pPr>
      <w:rPr>
        <w:rFonts w:hint="default"/>
        <w:u w:val="none"/>
      </w:rPr>
    </w:lvl>
    <w:lvl w:ilvl="4">
      <w:start w:val="1"/>
      <w:numFmt w:val="decimal"/>
      <w:lvlText w:val="%1.%2.%3.%4.%5."/>
      <w:lvlJc w:val="left"/>
      <w:pPr>
        <w:tabs>
          <w:tab w:val="num" w:pos="3912"/>
        </w:tabs>
        <w:ind w:left="3912" w:hanging="1080"/>
      </w:pPr>
      <w:rPr>
        <w:rFonts w:hint="default"/>
        <w:u w:val="none"/>
      </w:rPr>
    </w:lvl>
    <w:lvl w:ilvl="5">
      <w:start w:val="1"/>
      <w:numFmt w:val="decimal"/>
      <w:lvlText w:val="%1.%2.%3.%4.%5.%6."/>
      <w:lvlJc w:val="left"/>
      <w:pPr>
        <w:tabs>
          <w:tab w:val="num" w:pos="4980"/>
        </w:tabs>
        <w:ind w:left="4980" w:hanging="1440"/>
      </w:pPr>
      <w:rPr>
        <w:rFonts w:hint="default"/>
        <w:u w:val="none"/>
      </w:rPr>
    </w:lvl>
    <w:lvl w:ilvl="6">
      <w:start w:val="1"/>
      <w:numFmt w:val="decimal"/>
      <w:lvlText w:val="%1.%2.%3.%4.%5.%6.%7."/>
      <w:lvlJc w:val="left"/>
      <w:pPr>
        <w:tabs>
          <w:tab w:val="num" w:pos="5688"/>
        </w:tabs>
        <w:ind w:left="5688" w:hanging="1440"/>
      </w:pPr>
      <w:rPr>
        <w:rFonts w:hint="default"/>
        <w:u w:val="none"/>
      </w:rPr>
    </w:lvl>
    <w:lvl w:ilvl="7">
      <w:start w:val="1"/>
      <w:numFmt w:val="decimal"/>
      <w:lvlText w:val="%1.%2.%3.%4.%5.%6.%7.%8."/>
      <w:lvlJc w:val="left"/>
      <w:pPr>
        <w:tabs>
          <w:tab w:val="num" w:pos="6756"/>
        </w:tabs>
        <w:ind w:left="6756" w:hanging="1800"/>
      </w:pPr>
      <w:rPr>
        <w:rFonts w:hint="default"/>
        <w:u w:val="none"/>
      </w:rPr>
    </w:lvl>
    <w:lvl w:ilvl="8">
      <w:start w:val="1"/>
      <w:numFmt w:val="decimal"/>
      <w:lvlText w:val="%1.%2.%3.%4.%5.%6.%7.%8.%9."/>
      <w:lvlJc w:val="left"/>
      <w:pPr>
        <w:tabs>
          <w:tab w:val="num" w:pos="7824"/>
        </w:tabs>
        <w:ind w:left="7824" w:hanging="2160"/>
      </w:pPr>
      <w:rPr>
        <w:rFonts w:hint="default"/>
        <w:u w:val="none"/>
      </w:rPr>
    </w:lvl>
  </w:abstractNum>
  <w:abstractNum w:abstractNumId="7" w15:restartNumberingAfterBreak="0">
    <w:nsid w:val="2694274B"/>
    <w:multiLevelType w:val="multilevel"/>
    <w:tmpl w:val="1020F3D8"/>
    <w:lvl w:ilvl="0">
      <w:start w:val="2"/>
      <w:numFmt w:val="upperLetter"/>
      <w:lvlText w:val="%1"/>
      <w:lvlJc w:val="left"/>
      <w:pPr>
        <w:tabs>
          <w:tab w:val="num" w:pos="709"/>
        </w:tabs>
        <w:ind w:left="709" w:hanging="709"/>
      </w:pPr>
      <w:rPr>
        <w:rFonts w:hint="default"/>
      </w:rPr>
    </w:lvl>
    <w:lvl w:ilvl="1">
      <w:start w:val="1"/>
      <w:numFmt w:val="decimal"/>
      <w:lvlText w:val="E.%2"/>
      <w:lvlJc w:val="left"/>
      <w:pPr>
        <w:tabs>
          <w:tab w:val="num" w:pos="709"/>
        </w:tabs>
        <w:ind w:left="792" w:hanging="792"/>
      </w:pPr>
      <w:rPr>
        <w:rFonts w:hint="default"/>
      </w:rPr>
    </w:lvl>
    <w:lvl w:ilvl="2">
      <w:start w:val="1"/>
      <w:numFmt w:val="decimal"/>
      <w:lvlText w:val="%3%2%1."/>
      <w:lvlJc w:val="left"/>
      <w:pPr>
        <w:tabs>
          <w:tab w:val="num" w:pos="709"/>
        </w:tabs>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pStyle w:val="Styl11"/>
      <w:lvlText w:val="%1.2.%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96D75AF"/>
    <w:multiLevelType w:val="multilevel"/>
    <w:tmpl w:val="63A66A96"/>
    <w:lvl w:ilvl="0">
      <w:start w:val="2"/>
      <w:numFmt w:val="none"/>
      <w:lvlText w:val="A"/>
      <w:lvlJc w:val="left"/>
      <w:pPr>
        <w:tabs>
          <w:tab w:val="num" w:pos="709"/>
        </w:tabs>
        <w:ind w:left="1418" w:hanging="1418"/>
      </w:pPr>
      <w:rPr>
        <w:rFonts w:hint="default"/>
      </w:rPr>
    </w:lvl>
    <w:lvl w:ilvl="1">
      <w:start w:val="1"/>
      <w:numFmt w:val="decimal"/>
      <w:pStyle w:val="Styl3"/>
      <w:lvlText w:val="%1B.%2"/>
      <w:lvlJc w:val="left"/>
      <w:pPr>
        <w:tabs>
          <w:tab w:val="num" w:pos="709"/>
        </w:tabs>
        <w:ind w:left="357" w:hanging="357"/>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18456F1"/>
    <w:multiLevelType w:val="multilevel"/>
    <w:tmpl w:val="455AECBA"/>
    <w:lvl w:ilvl="0">
      <w:start w:val="5"/>
      <w:numFmt w:val="decimal"/>
      <w:pStyle w:val="Seznamsodrkami2"/>
      <w:lvlText w:val="%1."/>
      <w:lvlJc w:val="left"/>
      <w:pPr>
        <w:tabs>
          <w:tab w:val="num" w:pos="705"/>
        </w:tabs>
        <w:ind w:left="705" w:hanging="705"/>
      </w:pPr>
      <w:rPr>
        <w:rFonts w:hint="default"/>
        <w:u w:val="none"/>
      </w:rPr>
    </w:lvl>
    <w:lvl w:ilvl="1">
      <w:start w:val="2"/>
      <w:numFmt w:val="decimal"/>
      <w:lvlText w:val="%1.%2."/>
      <w:lvlJc w:val="left"/>
      <w:pPr>
        <w:tabs>
          <w:tab w:val="num" w:pos="1429"/>
        </w:tabs>
        <w:ind w:left="1429" w:hanging="720"/>
      </w:pPr>
      <w:rPr>
        <w:rFonts w:hint="default"/>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3207"/>
        </w:tabs>
        <w:ind w:left="3207" w:hanging="1080"/>
      </w:pPr>
      <w:rPr>
        <w:rFonts w:hint="default"/>
        <w:u w:val="none"/>
      </w:rPr>
    </w:lvl>
    <w:lvl w:ilvl="4">
      <w:start w:val="1"/>
      <w:numFmt w:val="decimal"/>
      <w:lvlText w:val="%1.%2.%3.%4.%5."/>
      <w:lvlJc w:val="left"/>
      <w:pPr>
        <w:tabs>
          <w:tab w:val="num" w:pos="3916"/>
        </w:tabs>
        <w:ind w:left="3916" w:hanging="1080"/>
      </w:pPr>
      <w:rPr>
        <w:rFonts w:hint="default"/>
        <w:u w:val="none"/>
      </w:rPr>
    </w:lvl>
    <w:lvl w:ilvl="5">
      <w:start w:val="1"/>
      <w:numFmt w:val="decimal"/>
      <w:lvlText w:val="%1.%2.%3.%4.%5.%6."/>
      <w:lvlJc w:val="left"/>
      <w:pPr>
        <w:tabs>
          <w:tab w:val="num" w:pos="4985"/>
        </w:tabs>
        <w:ind w:left="4985" w:hanging="1440"/>
      </w:pPr>
      <w:rPr>
        <w:rFonts w:hint="default"/>
        <w:u w:val="none"/>
      </w:rPr>
    </w:lvl>
    <w:lvl w:ilvl="6">
      <w:start w:val="1"/>
      <w:numFmt w:val="decimal"/>
      <w:lvlText w:val="%1.%2.%3.%4.%5.%6.%7."/>
      <w:lvlJc w:val="left"/>
      <w:pPr>
        <w:tabs>
          <w:tab w:val="num" w:pos="5694"/>
        </w:tabs>
        <w:ind w:left="5694" w:hanging="1440"/>
      </w:pPr>
      <w:rPr>
        <w:rFonts w:hint="default"/>
        <w:u w:val="none"/>
      </w:rPr>
    </w:lvl>
    <w:lvl w:ilvl="7">
      <w:start w:val="1"/>
      <w:numFmt w:val="decimal"/>
      <w:lvlText w:val="%1.%2.%3.%4.%5.%6.%7.%8."/>
      <w:lvlJc w:val="left"/>
      <w:pPr>
        <w:tabs>
          <w:tab w:val="num" w:pos="6763"/>
        </w:tabs>
        <w:ind w:left="6763" w:hanging="1800"/>
      </w:pPr>
      <w:rPr>
        <w:rFonts w:hint="default"/>
        <w:u w:val="none"/>
      </w:rPr>
    </w:lvl>
    <w:lvl w:ilvl="8">
      <w:start w:val="1"/>
      <w:numFmt w:val="decimal"/>
      <w:lvlText w:val="%1.%2.%3.%4.%5.%6.%7.%8.%9."/>
      <w:lvlJc w:val="left"/>
      <w:pPr>
        <w:tabs>
          <w:tab w:val="num" w:pos="7832"/>
        </w:tabs>
        <w:ind w:left="7832" w:hanging="2160"/>
      </w:pPr>
      <w:rPr>
        <w:rFonts w:hint="default"/>
        <w:u w:val="none"/>
      </w:rPr>
    </w:lvl>
  </w:abstractNum>
  <w:abstractNum w:abstractNumId="10" w15:restartNumberingAfterBreak="0">
    <w:nsid w:val="31DE5CA2"/>
    <w:multiLevelType w:val="multilevel"/>
    <w:tmpl w:val="655CEE0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upp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4876F9A"/>
    <w:multiLevelType w:val="multilevel"/>
    <w:tmpl w:val="FF6EAADE"/>
    <w:lvl w:ilvl="0">
      <w:start w:val="1"/>
      <w:numFmt w:val="decimal"/>
      <w:pStyle w:val="Nadpis6"/>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upp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73509BC"/>
    <w:multiLevelType w:val="hybridMultilevel"/>
    <w:tmpl w:val="2B04C306"/>
    <w:lvl w:ilvl="0" w:tplc="139ED38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2B4FA2"/>
    <w:multiLevelType w:val="hybridMultilevel"/>
    <w:tmpl w:val="88CC5EEC"/>
    <w:lvl w:ilvl="0" w:tplc="D91CBE66">
      <w:start w:val="1"/>
      <w:numFmt w:val="decimal"/>
      <w:pStyle w:val="nadpis32"/>
      <w:lvlText w:val="%1)"/>
      <w:lvlJc w:val="left"/>
      <w:pPr>
        <w:tabs>
          <w:tab w:val="num" w:pos="1440"/>
        </w:tabs>
        <w:ind w:left="1440" w:hanging="360"/>
      </w:pPr>
      <w:rPr>
        <w:rFonts w:hint="default"/>
        <w:cap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1">
      <w:start w:val="1"/>
      <w:numFmt w:val="decimal"/>
      <w:lvlText w:val="%6)"/>
      <w:lvlJc w:val="left"/>
      <w:pPr>
        <w:ind w:left="4320" w:hanging="180"/>
      </w:pPr>
      <w:rPr>
        <w:rFonts w:hint="default"/>
        <w:caps w:val="0"/>
      </w:r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5C28F6"/>
    <w:multiLevelType w:val="singleLevel"/>
    <w:tmpl w:val="8F4E34F6"/>
    <w:lvl w:ilvl="0">
      <w:start w:val="1"/>
      <w:numFmt w:val="upperLetter"/>
      <w:pStyle w:val="Nadpis5"/>
      <w:lvlText w:val="%1."/>
      <w:lvlJc w:val="left"/>
      <w:pPr>
        <w:tabs>
          <w:tab w:val="num" w:pos="360"/>
        </w:tabs>
        <w:ind w:left="360" w:hanging="360"/>
      </w:pPr>
      <w:rPr>
        <w:rFonts w:hint="default"/>
      </w:rPr>
    </w:lvl>
  </w:abstractNum>
  <w:abstractNum w:abstractNumId="15" w15:restartNumberingAfterBreak="0">
    <w:nsid w:val="49D10C20"/>
    <w:multiLevelType w:val="hybridMultilevel"/>
    <w:tmpl w:val="D90E79E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pStyle w:val="Styl10"/>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E57709"/>
    <w:multiLevelType w:val="multilevel"/>
    <w:tmpl w:val="EB12B068"/>
    <w:lvl w:ilvl="0">
      <w:start w:val="1"/>
      <w:numFmt w:val="decimal"/>
      <w:lvlText w:val="B.%1."/>
      <w:lvlJc w:val="left"/>
      <w:pPr>
        <w:tabs>
          <w:tab w:val="num" w:pos="720"/>
        </w:tabs>
        <w:ind w:left="720" w:hanging="720"/>
      </w:pPr>
      <w:rPr>
        <w:rFonts w:hint="default"/>
      </w:rPr>
    </w:lvl>
    <w:lvl w:ilvl="1">
      <w:start w:val="1"/>
      <w:numFmt w:val="none"/>
      <w:lvlRestart w:val="0"/>
      <w:lvlText w:val="B.3"/>
      <w:lvlJc w:val="left"/>
      <w:pPr>
        <w:tabs>
          <w:tab w:val="num" w:pos="720"/>
        </w:tabs>
        <w:ind w:left="720" w:hanging="720"/>
      </w:pPr>
      <w:rPr>
        <w:rFonts w:hint="default"/>
      </w:rPr>
    </w:lvl>
    <w:lvl w:ilvl="2">
      <w:start w:val="1"/>
      <w:numFmt w:val="decimal"/>
      <w:pStyle w:val="Zkladntextodsazen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50025F8"/>
    <w:multiLevelType w:val="hybridMultilevel"/>
    <w:tmpl w:val="A57642F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B481381"/>
    <w:multiLevelType w:val="hybridMultilevel"/>
    <w:tmpl w:val="60109A76"/>
    <w:lvl w:ilvl="0" w:tplc="04050001">
      <w:start w:val="1"/>
      <w:numFmt w:val="bullet"/>
      <w:lvlText w:val=""/>
      <w:lvlJc w:val="left"/>
      <w:pPr>
        <w:tabs>
          <w:tab w:val="num" w:pos="720"/>
        </w:tabs>
        <w:ind w:left="720" w:hanging="360"/>
      </w:pPr>
      <w:rPr>
        <w:rFonts w:ascii="Symbol" w:hAnsi="Symbol" w:hint="default"/>
      </w:rPr>
    </w:lvl>
    <w:lvl w:ilvl="1" w:tplc="391C3B12">
      <w:start w:val="1"/>
      <w:numFmt w:val="lowerLetter"/>
      <w:pStyle w:val="Styl8"/>
      <w:lvlText w:val="%2)"/>
      <w:lvlJc w:val="left"/>
      <w:pPr>
        <w:tabs>
          <w:tab w:val="num" w:pos="1440"/>
        </w:tabs>
        <w:ind w:left="1440" w:hanging="360"/>
      </w:pPr>
      <w:rPr>
        <w:rFonts w:hint="default"/>
        <w:caps w:val="0"/>
      </w:rPr>
    </w:lvl>
    <w:lvl w:ilvl="2" w:tplc="795C24E0">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6F1664"/>
    <w:multiLevelType w:val="hybridMultilevel"/>
    <w:tmpl w:val="5F02307C"/>
    <w:lvl w:ilvl="0" w:tplc="2A9ABCAA">
      <w:start w:val="2"/>
      <w:numFmt w:val="bullet"/>
      <w:lvlText w:val="-"/>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BC37351"/>
    <w:multiLevelType w:val="multilevel"/>
    <w:tmpl w:val="9B6CF514"/>
    <w:lvl w:ilvl="0">
      <w:start w:val="3"/>
      <w:numFmt w:val="decimal"/>
      <w:lvlText w:val="%1."/>
      <w:lvlJc w:val="left"/>
      <w:pPr>
        <w:tabs>
          <w:tab w:val="num" w:pos="720"/>
        </w:tabs>
        <w:ind w:left="720" w:hanging="720"/>
      </w:pPr>
      <w:rPr>
        <w:rFonts w:hint="default"/>
        <w:u w:val="none"/>
      </w:rPr>
    </w:lvl>
    <w:lvl w:ilvl="1">
      <w:start w:val="1"/>
      <w:numFmt w:val="decimal"/>
      <w:lvlText w:val="%1.%2."/>
      <w:lvlJc w:val="left"/>
      <w:pPr>
        <w:tabs>
          <w:tab w:val="num" w:pos="1428"/>
        </w:tabs>
        <w:ind w:left="1428" w:hanging="720"/>
      </w:pPr>
      <w:rPr>
        <w:rFonts w:hint="default"/>
        <w:u w:val="none"/>
      </w:rPr>
    </w:lvl>
    <w:lvl w:ilvl="2">
      <w:start w:val="1"/>
      <w:numFmt w:val="decimal"/>
      <w:pStyle w:val="Nadpis2"/>
      <w:lvlText w:val="B.2.%3."/>
      <w:lvlJc w:val="left"/>
      <w:pPr>
        <w:tabs>
          <w:tab w:val="num" w:pos="2136"/>
        </w:tabs>
        <w:ind w:left="2136" w:hanging="720"/>
      </w:pPr>
      <w:rPr>
        <w:rFonts w:hint="default"/>
        <w:u w:val="none"/>
      </w:rPr>
    </w:lvl>
    <w:lvl w:ilvl="3">
      <w:start w:val="1"/>
      <w:numFmt w:val="decimal"/>
      <w:lvlText w:val="%1.%2.%3.%4."/>
      <w:lvlJc w:val="left"/>
      <w:pPr>
        <w:tabs>
          <w:tab w:val="num" w:pos="3204"/>
        </w:tabs>
        <w:ind w:left="3204" w:hanging="1080"/>
      </w:pPr>
      <w:rPr>
        <w:rFonts w:hint="default"/>
        <w:u w:val="none"/>
      </w:rPr>
    </w:lvl>
    <w:lvl w:ilvl="4">
      <w:start w:val="1"/>
      <w:numFmt w:val="decimal"/>
      <w:lvlText w:val="%1.%2.%3.%4.%5."/>
      <w:lvlJc w:val="left"/>
      <w:pPr>
        <w:tabs>
          <w:tab w:val="num" w:pos="3912"/>
        </w:tabs>
        <w:ind w:left="3912" w:hanging="1080"/>
      </w:pPr>
      <w:rPr>
        <w:rFonts w:hint="default"/>
        <w:u w:val="none"/>
      </w:rPr>
    </w:lvl>
    <w:lvl w:ilvl="5">
      <w:start w:val="1"/>
      <w:numFmt w:val="decimal"/>
      <w:lvlText w:val="%1.%2.%3.%4.%5.%6."/>
      <w:lvlJc w:val="left"/>
      <w:pPr>
        <w:tabs>
          <w:tab w:val="num" w:pos="4980"/>
        </w:tabs>
        <w:ind w:left="4980" w:hanging="1440"/>
      </w:pPr>
      <w:rPr>
        <w:rFonts w:hint="default"/>
        <w:u w:val="none"/>
      </w:rPr>
    </w:lvl>
    <w:lvl w:ilvl="6">
      <w:start w:val="1"/>
      <w:numFmt w:val="decimal"/>
      <w:lvlText w:val="%1.%2.%3.%4.%5.%6.%7."/>
      <w:lvlJc w:val="left"/>
      <w:pPr>
        <w:tabs>
          <w:tab w:val="num" w:pos="5688"/>
        </w:tabs>
        <w:ind w:left="5688" w:hanging="1440"/>
      </w:pPr>
      <w:rPr>
        <w:rFonts w:hint="default"/>
        <w:u w:val="none"/>
      </w:rPr>
    </w:lvl>
    <w:lvl w:ilvl="7">
      <w:start w:val="1"/>
      <w:numFmt w:val="decimal"/>
      <w:lvlText w:val="%1.%2.%3.%4.%5.%6.%7.%8."/>
      <w:lvlJc w:val="left"/>
      <w:pPr>
        <w:tabs>
          <w:tab w:val="num" w:pos="6756"/>
        </w:tabs>
        <w:ind w:left="6756" w:hanging="1800"/>
      </w:pPr>
      <w:rPr>
        <w:rFonts w:hint="default"/>
        <w:u w:val="none"/>
      </w:rPr>
    </w:lvl>
    <w:lvl w:ilvl="8">
      <w:start w:val="1"/>
      <w:numFmt w:val="decimal"/>
      <w:lvlText w:val="%1.%2.%3.%4.%5.%6.%7.%8.%9."/>
      <w:lvlJc w:val="left"/>
      <w:pPr>
        <w:tabs>
          <w:tab w:val="num" w:pos="7824"/>
        </w:tabs>
        <w:ind w:left="7824" w:hanging="2160"/>
      </w:pPr>
      <w:rPr>
        <w:rFonts w:hint="default"/>
        <w:u w:val="none"/>
      </w:rPr>
    </w:lvl>
  </w:abstractNum>
  <w:abstractNum w:abstractNumId="21" w15:restartNumberingAfterBreak="0">
    <w:nsid w:val="6CA71843"/>
    <w:multiLevelType w:val="multilevel"/>
    <w:tmpl w:val="3F9CC3D2"/>
    <w:lvl w:ilvl="0">
      <w:start w:val="2"/>
      <w:numFmt w:val="none"/>
      <w:lvlText w:val="A"/>
      <w:lvlJc w:val="left"/>
      <w:pPr>
        <w:tabs>
          <w:tab w:val="num" w:pos="709"/>
        </w:tabs>
        <w:ind w:left="1418" w:hanging="1418"/>
      </w:pPr>
      <w:rPr>
        <w:rFonts w:hint="default"/>
      </w:rPr>
    </w:lvl>
    <w:lvl w:ilvl="1">
      <w:start w:val="1"/>
      <w:numFmt w:val="decimal"/>
      <w:lvlText w:val="%1B.%2"/>
      <w:lvlJc w:val="left"/>
      <w:pPr>
        <w:tabs>
          <w:tab w:val="num" w:pos="1135"/>
        </w:tabs>
        <w:ind w:left="783" w:hanging="357"/>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lowerLetter"/>
      <w:pStyle w:val="nadpis31"/>
      <w:lvlText w:val="%6)"/>
      <w:lvlJc w:val="left"/>
      <w:pPr>
        <w:tabs>
          <w:tab w:val="num" w:pos="3240"/>
        </w:tabs>
        <w:ind w:left="2736" w:hanging="936"/>
      </w:pPr>
      <w:rPr>
        <w:rFonts w:hint="default"/>
        <w:caps w:val="0"/>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2447355"/>
    <w:multiLevelType w:val="multilevel"/>
    <w:tmpl w:val="BC64E4E8"/>
    <w:styleLink w:val="Styl14"/>
    <w:lvl w:ilvl="0">
      <w:start w:val="1"/>
      <w:numFmt w:val="decimal"/>
      <w:lvlText w:val="B.%1."/>
      <w:lvlJc w:val="left"/>
      <w:pPr>
        <w:tabs>
          <w:tab w:val="num" w:pos="720"/>
        </w:tabs>
        <w:ind w:left="720" w:hanging="720"/>
      </w:pPr>
      <w:rPr>
        <w:rFonts w:hint="default"/>
      </w:rPr>
    </w:lvl>
    <w:lvl w:ilvl="1">
      <w:start w:val="1"/>
      <w:numFmt w:val="none"/>
      <w:lvlRestart w:val="0"/>
      <w:lvlText w:val="C.1"/>
      <w:lvlJc w:val="left"/>
      <w:pPr>
        <w:tabs>
          <w:tab w:val="num" w:pos="1288"/>
        </w:tabs>
        <w:ind w:left="1288"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7793CE6"/>
    <w:multiLevelType w:val="hybridMultilevel"/>
    <w:tmpl w:val="76FC27DC"/>
    <w:lvl w:ilvl="0" w:tplc="6FA0E7C0">
      <w:start w:val="1"/>
      <w:numFmt w:val="lowerLetter"/>
      <w:pStyle w:val="Zkladntext22"/>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7B36AF1"/>
    <w:multiLevelType w:val="hybridMultilevel"/>
    <w:tmpl w:val="FC40E4D2"/>
    <w:lvl w:ilvl="0" w:tplc="3924A09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07387382">
    <w:abstractNumId w:val="0"/>
  </w:num>
  <w:num w:numId="2" w16cid:durableId="591356288">
    <w:abstractNumId w:val="14"/>
  </w:num>
  <w:num w:numId="3" w16cid:durableId="535198669">
    <w:abstractNumId w:val="5"/>
  </w:num>
  <w:num w:numId="4" w16cid:durableId="750740658">
    <w:abstractNumId w:val="6"/>
  </w:num>
  <w:num w:numId="5" w16cid:durableId="444079250">
    <w:abstractNumId w:val="2"/>
  </w:num>
  <w:num w:numId="6" w16cid:durableId="1612784419">
    <w:abstractNumId w:val="9"/>
  </w:num>
  <w:num w:numId="7" w16cid:durableId="467432040">
    <w:abstractNumId w:val="15"/>
  </w:num>
  <w:num w:numId="8" w16cid:durableId="1820688315">
    <w:abstractNumId w:val="8"/>
  </w:num>
  <w:num w:numId="9" w16cid:durableId="1360010872">
    <w:abstractNumId w:val="7"/>
    <w:lvlOverride w:ilvl="0">
      <w:lvl w:ilvl="0">
        <w:start w:val="2"/>
        <w:numFmt w:val="upperLetter"/>
        <w:lvlText w:val="%1"/>
        <w:lvlJc w:val="left"/>
        <w:pPr>
          <w:tabs>
            <w:tab w:val="num" w:pos="709"/>
          </w:tabs>
          <w:ind w:left="709" w:hanging="709"/>
        </w:pPr>
        <w:rPr>
          <w:rFonts w:hint="default"/>
        </w:rPr>
      </w:lvl>
    </w:lvlOverride>
    <w:lvlOverride w:ilvl="1">
      <w:lvl w:ilvl="1">
        <w:start w:val="1"/>
        <w:numFmt w:val="decimal"/>
        <w:lvlText w:val="E.%2"/>
        <w:lvlJc w:val="left"/>
        <w:pPr>
          <w:tabs>
            <w:tab w:val="num" w:pos="709"/>
          </w:tabs>
          <w:ind w:left="792" w:hanging="792"/>
        </w:pPr>
        <w:rPr>
          <w:rFonts w:hint="default"/>
        </w:rPr>
      </w:lvl>
    </w:lvlOverride>
    <w:lvlOverride w:ilvl="2">
      <w:lvl w:ilvl="2">
        <w:start w:val="1"/>
        <w:numFmt w:val="decimal"/>
        <w:lvlText w:val="%3%2%1."/>
        <w:lvlJc w:val="left"/>
        <w:pPr>
          <w:tabs>
            <w:tab w:val="num" w:pos="709"/>
          </w:tabs>
          <w:ind w:left="709" w:hanging="709"/>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pStyle w:val="Styl11"/>
        <w:lvlText w:val="%1.3.%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0" w16cid:durableId="539510155">
    <w:abstractNumId w:val="3"/>
  </w:num>
  <w:num w:numId="11" w16cid:durableId="1410931698">
    <w:abstractNumId w:val="23"/>
  </w:num>
  <w:num w:numId="12" w16cid:durableId="1310743401">
    <w:abstractNumId w:val="16"/>
  </w:num>
  <w:num w:numId="13" w16cid:durableId="262079815">
    <w:abstractNumId w:val="18"/>
  </w:num>
  <w:num w:numId="14" w16cid:durableId="17907370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3376685">
    <w:abstractNumId w:val="17"/>
  </w:num>
  <w:num w:numId="16" w16cid:durableId="128516976">
    <w:abstractNumId w:val="11"/>
  </w:num>
  <w:num w:numId="17" w16cid:durableId="395976577">
    <w:abstractNumId w:val="12"/>
  </w:num>
  <w:num w:numId="18" w16cid:durableId="840437615">
    <w:abstractNumId w:val="24"/>
  </w:num>
  <w:num w:numId="19" w16cid:durableId="1061102221">
    <w:abstractNumId w:val="22"/>
  </w:num>
  <w:num w:numId="20" w16cid:durableId="1035618538">
    <w:abstractNumId w:val="20"/>
  </w:num>
  <w:num w:numId="21" w16cid:durableId="575238533">
    <w:abstractNumId w:val="10"/>
  </w:num>
  <w:num w:numId="22" w16cid:durableId="320625391">
    <w:abstractNumId w:val="21"/>
  </w:num>
  <w:num w:numId="23" w16cid:durableId="526717987">
    <w:abstractNumId w:val="19"/>
  </w:num>
  <w:num w:numId="24" w16cid:durableId="1704288052">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111C"/>
    <w:rsid w:val="000044EE"/>
    <w:rsid w:val="00004A40"/>
    <w:rsid w:val="00015F38"/>
    <w:rsid w:val="0001700B"/>
    <w:rsid w:val="00022A83"/>
    <w:rsid w:val="00031344"/>
    <w:rsid w:val="00040F62"/>
    <w:rsid w:val="00043DFB"/>
    <w:rsid w:val="00044D9C"/>
    <w:rsid w:val="00046AE2"/>
    <w:rsid w:val="0004733B"/>
    <w:rsid w:val="00051EA3"/>
    <w:rsid w:val="00052EBA"/>
    <w:rsid w:val="00052EC8"/>
    <w:rsid w:val="000530EA"/>
    <w:rsid w:val="0005361E"/>
    <w:rsid w:val="00056468"/>
    <w:rsid w:val="000564F4"/>
    <w:rsid w:val="00057F76"/>
    <w:rsid w:val="00064033"/>
    <w:rsid w:val="00064551"/>
    <w:rsid w:val="000712B6"/>
    <w:rsid w:val="0009167D"/>
    <w:rsid w:val="000A011A"/>
    <w:rsid w:val="000A4A48"/>
    <w:rsid w:val="000A4EF3"/>
    <w:rsid w:val="000A6EBF"/>
    <w:rsid w:val="000A7E19"/>
    <w:rsid w:val="000B047E"/>
    <w:rsid w:val="000B198C"/>
    <w:rsid w:val="000B1A05"/>
    <w:rsid w:val="000B764D"/>
    <w:rsid w:val="000D201D"/>
    <w:rsid w:val="000D3D88"/>
    <w:rsid w:val="000D6E05"/>
    <w:rsid w:val="000E347D"/>
    <w:rsid w:val="000F26CC"/>
    <w:rsid w:val="000F6C01"/>
    <w:rsid w:val="001004C3"/>
    <w:rsid w:val="00100EA4"/>
    <w:rsid w:val="001072E6"/>
    <w:rsid w:val="00110E89"/>
    <w:rsid w:val="00111D20"/>
    <w:rsid w:val="0011291F"/>
    <w:rsid w:val="001350BE"/>
    <w:rsid w:val="00140689"/>
    <w:rsid w:val="001435AF"/>
    <w:rsid w:val="00147ED3"/>
    <w:rsid w:val="0015402B"/>
    <w:rsid w:val="001546CA"/>
    <w:rsid w:val="001549CB"/>
    <w:rsid w:val="001552E5"/>
    <w:rsid w:val="00157F35"/>
    <w:rsid w:val="0017340D"/>
    <w:rsid w:val="00181E2C"/>
    <w:rsid w:val="00185AC6"/>
    <w:rsid w:val="00186107"/>
    <w:rsid w:val="00186875"/>
    <w:rsid w:val="0019111C"/>
    <w:rsid w:val="001A04E2"/>
    <w:rsid w:val="001A1C5B"/>
    <w:rsid w:val="001A3D70"/>
    <w:rsid w:val="001B1DCF"/>
    <w:rsid w:val="001B2A90"/>
    <w:rsid w:val="001B60E4"/>
    <w:rsid w:val="001B62E3"/>
    <w:rsid w:val="001C2767"/>
    <w:rsid w:val="001C4ED8"/>
    <w:rsid w:val="001D581D"/>
    <w:rsid w:val="001F1456"/>
    <w:rsid w:val="001F2950"/>
    <w:rsid w:val="001F4C9D"/>
    <w:rsid w:val="001F5165"/>
    <w:rsid w:val="002009B9"/>
    <w:rsid w:val="00201064"/>
    <w:rsid w:val="00204D0F"/>
    <w:rsid w:val="00205100"/>
    <w:rsid w:val="00206329"/>
    <w:rsid w:val="00210D42"/>
    <w:rsid w:val="00211024"/>
    <w:rsid w:val="00212967"/>
    <w:rsid w:val="0021337E"/>
    <w:rsid w:val="00220474"/>
    <w:rsid w:val="00220B33"/>
    <w:rsid w:val="00222622"/>
    <w:rsid w:val="002235A7"/>
    <w:rsid w:val="00235462"/>
    <w:rsid w:val="00235FD8"/>
    <w:rsid w:val="00240EF6"/>
    <w:rsid w:val="002446B4"/>
    <w:rsid w:val="00247E0C"/>
    <w:rsid w:val="00266CEF"/>
    <w:rsid w:val="00272153"/>
    <w:rsid w:val="00281AF0"/>
    <w:rsid w:val="00281B2A"/>
    <w:rsid w:val="00294088"/>
    <w:rsid w:val="00294F35"/>
    <w:rsid w:val="002A0E54"/>
    <w:rsid w:val="002B575E"/>
    <w:rsid w:val="002E6E5E"/>
    <w:rsid w:val="002F037D"/>
    <w:rsid w:val="002F1F9A"/>
    <w:rsid w:val="002F345D"/>
    <w:rsid w:val="002F4148"/>
    <w:rsid w:val="002F7FD2"/>
    <w:rsid w:val="00303A9F"/>
    <w:rsid w:val="003104A4"/>
    <w:rsid w:val="0033221B"/>
    <w:rsid w:val="00337642"/>
    <w:rsid w:val="00346619"/>
    <w:rsid w:val="00347D2B"/>
    <w:rsid w:val="00357AF3"/>
    <w:rsid w:val="00364F0A"/>
    <w:rsid w:val="00365F42"/>
    <w:rsid w:val="00373279"/>
    <w:rsid w:val="0037523D"/>
    <w:rsid w:val="00375C33"/>
    <w:rsid w:val="00377FC3"/>
    <w:rsid w:val="00385BF2"/>
    <w:rsid w:val="003901C4"/>
    <w:rsid w:val="00390CE7"/>
    <w:rsid w:val="003A79C3"/>
    <w:rsid w:val="003B2667"/>
    <w:rsid w:val="003C7876"/>
    <w:rsid w:val="003D1464"/>
    <w:rsid w:val="003D3214"/>
    <w:rsid w:val="003D4D0D"/>
    <w:rsid w:val="003E09DC"/>
    <w:rsid w:val="003E12B3"/>
    <w:rsid w:val="003E4DFD"/>
    <w:rsid w:val="003E59A5"/>
    <w:rsid w:val="003F27CE"/>
    <w:rsid w:val="003F29FA"/>
    <w:rsid w:val="003F31F5"/>
    <w:rsid w:val="00403E9E"/>
    <w:rsid w:val="00404311"/>
    <w:rsid w:val="004129A8"/>
    <w:rsid w:val="00417692"/>
    <w:rsid w:val="004237D4"/>
    <w:rsid w:val="004250B0"/>
    <w:rsid w:val="004253AB"/>
    <w:rsid w:val="00433406"/>
    <w:rsid w:val="00433695"/>
    <w:rsid w:val="00433B56"/>
    <w:rsid w:val="00436B5E"/>
    <w:rsid w:val="004407BE"/>
    <w:rsid w:val="0044148E"/>
    <w:rsid w:val="0044165D"/>
    <w:rsid w:val="00445848"/>
    <w:rsid w:val="00446E6B"/>
    <w:rsid w:val="004511CC"/>
    <w:rsid w:val="00460070"/>
    <w:rsid w:val="00465C09"/>
    <w:rsid w:val="00465C91"/>
    <w:rsid w:val="00476DB7"/>
    <w:rsid w:val="0048102E"/>
    <w:rsid w:val="0049394B"/>
    <w:rsid w:val="00493CF5"/>
    <w:rsid w:val="00493F52"/>
    <w:rsid w:val="00496019"/>
    <w:rsid w:val="004A31B5"/>
    <w:rsid w:val="004A3653"/>
    <w:rsid w:val="004B2D10"/>
    <w:rsid w:val="004B526B"/>
    <w:rsid w:val="004B784B"/>
    <w:rsid w:val="004C02C8"/>
    <w:rsid w:val="004C0C50"/>
    <w:rsid w:val="004C1E64"/>
    <w:rsid w:val="004C468B"/>
    <w:rsid w:val="004C77F2"/>
    <w:rsid w:val="004D0D68"/>
    <w:rsid w:val="004D46A2"/>
    <w:rsid w:val="004D6B1D"/>
    <w:rsid w:val="004E4C82"/>
    <w:rsid w:val="004F0157"/>
    <w:rsid w:val="004F140A"/>
    <w:rsid w:val="0050250D"/>
    <w:rsid w:val="00503DFB"/>
    <w:rsid w:val="00511B4C"/>
    <w:rsid w:val="00517D48"/>
    <w:rsid w:val="00524A08"/>
    <w:rsid w:val="00526D14"/>
    <w:rsid w:val="0054054E"/>
    <w:rsid w:val="00550CB3"/>
    <w:rsid w:val="005524C3"/>
    <w:rsid w:val="005526EE"/>
    <w:rsid w:val="0057141A"/>
    <w:rsid w:val="005726F9"/>
    <w:rsid w:val="00572CAC"/>
    <w:rsid w:val="00577B3B"/>
    <w:rsid w:val="00581BB2"/>
    <w:rsid w:val="00583006"/>
    <w:rsid w:val="005A07C8"/>
    <w:rsid w:val="005A4A83"/>
    <w:rsid w:val="005A4FA3"/>
    <w:rsid w:val="005A5B96"/>
    <w:rsid w:val="005A635A"/>
    <w:rsid w:val="005A7E23"/>
    <w:rsid w:val="005B2388"/>
    <w:rsid w:val="005B50D3"/>
    <w:rsid w:val="005C47D6"/>
    <w:rsid w:val="005C655E"/>
    <w:rsid w:val="005D236B"/>
    <w:rsid w:val="005D352B"/>
    <w:rsid w:val="005D7E2B"/>
    <w:rsid w:val="005E6A57"/>
    <w:rsid w:val="005F223D"/>
    <w:rsid w:val="005F3ABC"/>
    <w:rsid w:val="006038F4"/>
    <w:rsid w:val="006109A2"/>
    <w:rsid w:val="006122F5"/>
    <w:rsid w:val="00630782"/>
    <w:rsid w:val="00633D7D"/>
    <w:rsid w:val="0063472A"/>
    <w:rsid w:val="006417ED"/>
    <w:rsid w:val="006441F1"/>
    <w:rsid w:val="00644ECC"/>
    <w:rsid w:val="00650385"/>
    <w:rsid w:val="006505D9"/>
    <w:rsid w:val="00652337"/>
    <w:rsid w:val="00654C83"/>
    <w:rsid w:val="00657B96"/>
    <w:rsid w:val="0067481B"/>
    <w:rsid w:val="006846F0"/>
    <w:rsid w:val="00684C23"/>
    <w:rsid w:val="00687E26"/>
    <w:rsid w:val="00696CCA"/>
    <w:rsid w:val="006A1B2B"/>
    <w:rsid w:val="006B5E1B"/>
    <w:rsid w:val="006D08B3"/>
    <w:rsid w:val="006D1675"/>
    <w:rsid w:val="006D201E"/>
    <w:rsid w:val="006D3F08"/>
    <w:rsid w:val="006D4A43"/>
    <w:rsid w:val="006E0E6A"/>
    <w:rsid w:val="006E1342"/>
    <w:rsid w:val="006E1643"/>
    <w:rsid w:val="006F4E05"/>
    <w:rsid w:val="007007DA"/>
    <w:rsid w:val="00700F55"/>
    <w:rsid w:val="0070179E"/>
    <w:rsid w:val="0070181E"/>
    <w:rsid w:val="00705799"/>
    <w:rsid w:val="00712B28"/>
    <w:rsid w:val="0071394C"/>
    <w:rsid w:val="00721048"/>
    <w:rsid w:val="00722E0C"/>
    <w:rsid w:val="0072473D"/>
    <w:rsid w:val="00726E6F"/>
    <w:rsid w:val="0073020F"/>
    <w:rsid w:val="007344B2"/>
    <w:rsid w:val="00734780"/>
    <w:rsid w:val="00736D5D"/>
    <w:rsid w:val="00736E9B"/>
    <w:rsid w:val="00737544"/>
    <w:rsid w:val="00747C52"/>
    <w:rsid w:val="00752B76"/>
    <w:rsid w:val="00752FD6"/>
    <w:rsid w:val="00755554"/>
    <w:rsid w:val="0075704C"/>
    <w:rsid w:val="007628FD"/>
    <w:rsid w:val="00764D40"/>
    <w:rsid w:val="00772833"/>
    <w:rsid w:val="007729B1"/>
    <w:rsid w:val="00777FDC"/>
    <w:rsid w:val="00784F92"/>
    <w:rsid w:val="00790061"/>
    <w:rsid w:val="00796834"/>
    <w:rsid w:val="00797200"/>
    <w:rsid w:val="007B2234"/>
    <w:rsid w:val="007C0416"/>
    <w:rsid w:val="007C060C"/>
    <w:rsid w:val="007C5304"/>
    <w:rsid w:val="007C731E"/>
    <w:rsid w:val="007E00D9"/>
    <w:rsid w:val="007F0AF5"/>
    <w:rsid w:val="007F712C"/>
    <w:rsid w:val="00806026"/>
    <w:rsid w:val="00806ADD"/>
    <w:rsid w:val="008222D2"/>
    <w:rsid w:val="008248B2"/>
    <w:rsid w:val="0082670F"/>
    <w:rsid w:val="00830044"/>
    <w:rsid w:val="008373E9"/>
    <w:rsid w:val="00840BF4"/>
    <w:rsid w:val="00844EFF"/>
    <w:rsid w:val="0085350C"/>
    <w:rsid w:val="00857EBB"/>
    <w:rsid w:val="00862661"/>
    <w:rsid w:val="0086646D"/>
    <w:rsid w:val="008764F3"/>
    <w:rsid w:val="00876C85"/>
    <w:rsid w:val="00877E17"/>
    <w:rsid w:val="0088128D"/>
    <w:rsid w:val="00882032"/>
    <w:rsid w:val="00886C5E"/>
    <w:rsid w:val="00890BD2"/>
    <w:rsid w:val="008A1F4F"/>
    <w:rsid w:val="008A397F"/>
    <w:rsid w:val="008B0669"/>
    <w:rsid w:val="008B1605"/>
    <w:rsid w:val="008B4D83"/>
    <w:rsid w:val="008D56AA"/>
    <w:rsid w:val="008D5AAC"/>
    <w:rsid w:val="008E7528"/>
    <w:rsid w:val="008E79FC"/>
    <w:rsid w:val="008E7C1F"/>
    <w:rsid w:val="008F3F81"/>
    <w:rsid w:val="009113AE"/>
    <w:rsid w:val="00914E0B"/>
    <w:rsid w:val="009228F3"/>
    <w:rsid w:val="009244B8"/>
    <w:rsid w:val="009345C8"/>
    <w:rsid w:val="00936BE1"/>
    <w:rsid w:val="00942274"/>
    <w:rsid w:val="00942512"/>
    <w:rsid w:val="00954F0B"/>
    <w:rsid w:val="009621DD"/>
    <w:rsid w:val="00964D4C"/>
    <w:rsid w:val="00965BDF"/>
    <w:rsid w:val="00967FF0"/>
    <w:rsid w:val="00973BE1"/>
    <w:rsid w:val="0097660A"/>
    <w:rsid w:val="00976F37"/>
    <w:rsid w:val="00980C85"/>
    <w:rsid w:val="0098123D"/>
    <w:rsid w:val="00981624"/>
    <w:rsid w:val="00983443"/>
    <w:rsid w:val="0098545E"/>
    <w:rsid w:val="009A04B8"/>
    <w:rsid w:val="009B6E75"/>
    <w:rsid w:val="009C641D"/>
    <w:rsid w:val="009C7478"/>
    <w:rsid w:val="009C7D71"/>
    <w:rsid w:val="009D52FA"/>
    <w:rsid w:val="009D5E3C"/>
    <w:rsid w:val="009E2704"/>
    <w:rsid w:val="009E3879"/>
    <w:rsid w:val="009E670B"/>
    <w:rsid w:val="009E781A"/>
    <w:rsid w:val="009F168B"/>
    <w:rsid w:val="009F4DF4"/>
    <w:rsid w:val="00A02E89"/>
    <w:rsid w:val="00A052E2"/>
    <w:rsid w:val="00A12259"/>
    <w:rsid w:val="00A136A9"/>
    <w:rsid w:val="00A1779F"/>
    <w:rsid w:val="00A20E12"/>
    <w:rsid w:val="00A24F90"/>
    <w:rsid w:val="00A25018"/>
    <w:rsid w:val="00A27AA6"/>
    <w:rsid w:val="00A30676"/>
    <w:rsid w:val="00A40CBF"/>
    <w:rsid w:val="00A5308D"/>
    <w:rsid w:val="00A55317"/>
    <w:rsid w:val="00A55CC4"/>
    <w:rsid w:val="00A61A3F"/>
    <w:rsid w:val="00A61A63"/>
    <w:rsid w:val="00A64D32"/>
    <w:rsid w:val="00A67777"/>
    <w:rsid w:val="00A67A01"/>
    <w:rsid w:val="00A7393B"/>
    <w:rsid w:val="00A75AB8"/>
    <w:rsid w:val="00A8001F"/>
    <w:rsid w:val="00A80129"/>
    <w:rsid w:val="00A82B4D"/>
    <w:rsid w:val="00A83714"/>
    <w:rsid w:val="00AA062E"/>
    <w:rsid w:val="00AA1A75"/>
    <w:rsid w:val="00AA6AC8"/>
    <w:rsid w:val="00AB4347"/>
    <w:rsid w:val="00AB53D7"/>
    <w:rsid w:val="00AB6D11"/>
    <w:rsid w:val="00AB7351"/>
    <w:rsid w:val="00AB7AE5"/>
    <w:rsid w:val="00AB7DF9"/>
    <w:rsid w:val="00AC1C73"/>
    <w:rsid w:val="00AC70F1"/>
    <w:rsid w:val="00AD020D"/>
    <w:rsid w:val="00AD0606"/>
    <w:rsid w:val="00AD06E6"/>
    <w:rsid w:val="00AD090D"/>
    <w:rsid w:val="00AD2EB6"/>
    <w:rsid w:val="00AD7AA6"/>
    <w:rsid w:val="00AF4C24"/>
    <w:rsid w:val="00AF6DED"/>
    <w:rsid w:val="00AF72D5"/>
    <w:rsid w:val="00B05500"/>
    <w:rsid w:val="00B07DD7"/>
    <w:rsid w:val="00B1354C"/>
    <w:rsid w:val="00B17116"/>
    <w:rsid w:val="00B17635"/>
    <w:rsid w:val="00B20960"/>
    <w:rsid w:val="00B209FF"/>
    <w:rsid w:val="00B22CC1"/>
    <w:rsid w:val="00B2438B"/>
    <w:rsid w:val="00B2735D"/>
    <w:rsid w:val="00B300E5"/>
    <w:rsid w:val="00B3751E"/>
    <w:rsid w:val="00B4417A"/>
    <w:rsid w:val="00B44409"/>
    <w:rsid w:val="00B47870"/>
    <w:rsid w:val="00B546F7"/>
    <w:rsid w:val="00B54CF0"/>
    <w:rsid w:val="00B56809"/>
    <w:rsid w:val="00B6276F"/>
    <w:rsid w:val="00B63440"/>
    <w:rsid w:val="00B6464F"/>
    <w:rsid w:val="00B66621"/>
    <w:rsid w:val="00B724A0"/>
    <w:rsid w:val="00B7481C"/>
    <w:rsid w:val="00B77966"/>
    <w:rsid w:val="00B81BBD"/>
    <w:rsid w:val="00B82355"/>
    <w:rsid w:val="00BA6F23"/>
    <w:rsid w:val="00BB0087"/>
    <w:rsid w:val="00BB212E"/>
    <w:rsid w:val="00BB28B9"/>
    <w:rsid w:val="00BB3201"/>
    <w:rsid w:val="00BB4E81"/>
    <w:rsid w:val="00BC4EF2"/>
    <w:rsid w:val="00BD2B6A"/>
    <w:rsid w:val="00BD4407"/>
    <w:rsid w:val="00BD51BD"/>
    <w:rsid w:val="00BE1A07"/>
    <w:rsid w:val="00BE51E7"/>
    <w:rsid w:val="00BF22A3"/>
    <w:rsid w:val="00BF2653"/>
    <w:rsid w:val="00BF369E"/>
    <w:rsid w:val="00BF7852"/>
    <w:rsid w:val="00C0003B"/>
    <w:rsid w:val="00C00071"/>
    <w:rsid w:val="00C00B17"/>
    <w:rsid w:val="00C016A2"/>
    <w:rsid w:val="00C0192D"/>
    <w:rsid w:val="00C068A7"/>
    <w:rsid w:val="00C06D0A"/>
    <w:rsid w:val="00C10F6B"/>
    <w:rsid w:val="00C111C7"/>
    <w:rsid w:val="00C177A1"/>
    <w:rsid w:val="00C20286"/>
    <w:rsid w:val="00C2037B"/>
    <w:rsid w:val="00C24C4E"/>
    <w:rsid w:val="00C2537D"/>
    <w:rsid w:val="00C2700B"/>
    <w:rsid w:val="00C276D8"/>
    <w:rsid w:val="00C27B21"/>
    <w:rsid w:val="00C34F05"/>
    <w:rsid w:val="00C433F9"/>
    <w:rsid w:val="00C528B3"/>
    <w:rsid w:val="00C6135E"/>
    <w:rsid w:val="00C70032"/>
    <w:rsid w:val="00C70DE4"/>
    <w:rsid w:val="00C71463"/>
    <w:rsid w:val="00C73A4C"/>
    <w:rsid w:val="00C77743"/>
    <w:rsid w:val="00C912E7"/>
    <w:rsid w:val="00C914A4"/>
    <w:rsid w:val="00C92FC6"/>
    <w:rsid w:val="00C95103"/>
    <w:rsid w:val="00C96883"/>
    <w:rsid w:val="00CA1738"/>
    <w:rsid w:val="00CA2E45"/>
    <w:rsid w:val="00CA344A"/>
    <w:rsid w:val="00CA71E3"/>
    <w:rsid w:val="00CA7E25"/>
    <w:rsid w:val="00CB3658"/>
    <w:rsid w:val="00CB4161"/>
    <w:rsid w:val="00CB4402"/>
    <w:rsid w:val="00CB5797"/>
    <w:rsid w:val="00CC4D22"/>
    <w:rsid w:val="00CD0BF1"/>
    <w:rsid w:val="00CD2B1A"/>
    <w:rsid w:val="00CD4F0F"/>
    <w:rsid w:val="00CF6C4E"/>
    <w:rsid w:val="00D03AB3"/>
    <w:rsid w:val="00D1504B"/>
    <w:rsid w:val="00D164D5"/>
    <w:rsid w:val="00D17B84"/>
    <w:rsid w:val="00D17C40"/>
    <w:rsid w:val="00D31BBB"/>
    <w:rsid w:val="00D32334"/>
    <w:rsid w:val="00D33308"/>
    <w:rsid w:val="00D375D7"/>
    <w:rsid w:val="00D42678"/>
    <w:rsid w:val="00D427BF"/>
    <w:rsid w:val="00D42E9F"/>
    <w:rsid w:val="00D46974"/>
    <w:rsid w:val="00D46C28"/>
    <w:rsid w:val="00D53FB3"/>
    <w:rsid w:val="00D573EF"/>
    <w:rsid w:val="00D7652B"/>
    <w:rsid w:val="00D7779C"/>
    <w:rsid w:val="00D821D2"/>
    <w:rsid w:val="00D878F5"/>
    <w:rsid w:val="00D87C91"/>
    <w:rsid w:val="00D969BC"/>
    <w:rsid w:val="00DA185C"/>
    <w:rsid w:val="00DA3F36"/>
    <w:rsid w:val="00DA495F"/>
    <w:rsid w:val="00DB2628"/>
    <w:rsid w:val="00DB3769"/>
    <w:rsid w:val="00DB4EBA"/>
    <w:rsid w:val="00DC1DF5"/>
    <w:rsid w:val="00DC7BE8"/>
    <w:rsid w:val="00DD5622"/>
    <w:rsid w:val="00DE126A"/>
    <w:rsid w:val="00DE3137"/>
    <w:rsid w:val="00DE48D0"/>
    <w:rsid w:val="00DF18C9"/>
    <w:rsid w:val="00DF37CE"/>
    <w:rsid w:val="00DF3DA0"/>
    <w:rsid w:val="00DF55F8"/>
    <w:rsid w:val="00DF5E89"/>
    <w:rsid w:val="00E06086"/>
    <w:rsid w:val="00E108BC"/>
    <w:rsid w:val="00E15449"/>
    <w:rsid w:val="00E15B4E"/>
    <w:rsid w:val="00E216A9"/>
    <w:rsid w:val="00E24E83"/>
    <w:rsid w:val="00E25FE2"/>
    <w:rsid w:val="00E30611"/>
    <w:rsid w:val="00E42770"/>
    <w:rsid w:val="00E43003"/>
    <w:rsid w:val="00E44039"/>
    <w:rsid w:val="00E448CF"/>
    <w:rsid w:val="00E53C10"/>
    <w:rsid w:val="00E60ABD"/>
    <w:rsid w:val="00E63282"/>
    <w:rsid w:val="00E6506D"/>
    <w:rsid w:val="00E729F9"/>
    <w:rsid w:val="00E76C94"/>
    <w:rsid w:val="00E809BF"/>
    <w:rsid w:val="00E80D26"/>
    <w:rsid w:val="00E828A1"/>
    <w:rsid w:val="00E83D54"/>
    <w:rsid w:val="00E912F2"/>
    <w:rsid w:val="00E93F59"/>
    <w:rsid w:val="00E97D2E"/>
    <w:rsid w:val="00EA0B9E"/>
    <w:rsid w:val="00EA2479"/>
    <w:rsid w:val="00EA7E53"/>
    <w:rsid w:val="00EB2941"/>
    <w:rsid w:val="00EB431F"/>
    <w:rsid w:val="00EB4738"/>
    <w:rsid w:val="00EB627B"/>
    <w:rsid w:val="00EC26F2"/>
    <w:rsid w:val="00EC4DF4"/>
    <w:rsid w:val="00ED3E42"/>
    <w:rsid w:val="00EE42E9"/>
    <w:rsid w:val="00EE47A1"/>
    <w:rsid w:val="00EF513D"/>
    <w:rsid w:val="00F00897"/>
    <w:rsid w:val="00F02456"/>
    <w:rsid w:val="00F05256"/>
    <w:rsid w:val="00F06960"/>
    <w:rsid w:val="00F10023"/>
    <w:rsid w:val="00F13B22"/>
    <w:rsid w:val="00F2206C"/>
    <w:rsid w:val="00F237AC"/>
    <w:rsid w:val="00F24F28"/>
    <w:rsid w:val="00F335B1"/>
    <w:rsid w:val="00F34388"/>
    <w:rsid w:val="00F34B66"/>
    <w:rsid w:val="00F4169F"/>
    <w:rsid w:val="00F51419"/>
    <w:rsid w:val="00F51FC9"/>
    <w:rsid w:val="00F552A8"/>
    <w:rsid w:val="00F5575B"/>
    <w:rsid w:val="00F56B5B"/>
    <w:rsid w:val="00F62982"/>
    <w:rsid w:val="00F62B10"/>
    <w:rsid w:val="00F656FC"/>
    <w:rsid w:val="00F71FB6"/>
    <w:rsid w:val="00F75B87"/>
    <w:rsid w:val="00F8294F"/>
    <w:rsid w:val="00F861F6"/>
    <w:rsid w:val="00F86985"/>
    <w:rsid w:val="00F96BAC"/>
    <w:rsid w:val="00FA17E1"/>
    <w:rsid w:val="00FA1E8C"/>
    <w:rsid w:val="00FC4A99"/>
    <w:rsid w:val="00FD2661"/>
    <w:rsid w:val="00FD7903"/>
    <w:rsid w:val="00FE1FB2"/>
    <w:rsid w:val="00FE3D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44638D4E"/>
  <w15:docId w15:val="{B06B190E-1541-4038-9EBD-053D1C30D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lsdException w:name="heading 8" w:semiHidden="1" w:uiPriority="0" w:unhideWhenUsed="1" w:qFormat="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Normální Text"/>
    <w:qFormat/>
    <w:rsid w:val="00281B2A"/>
    <w:pPr>
      <w:spacing w:before="120" w:after="0" w:line="240" w:lineRule="auto"/>
    </w:pPr>
    <w:rPr>
      <w:rFonts w:ascii="Arial" w:eastAsia="Times New Roman" w:hAnsi="Arial" w:cs="Times New Roman"/>
      <w:sz w:val="20"/>
      <w:szCs w:val="24"/>
    </w:rPr>
  </w:style>
  <w:style w:type="paragraph" w:styleId="Nadpis1">
    <w:name w:val="heading 1"/>
    <w:basedOn w:val="Normln"/>
    <w:next w:val="Normln"/>
    <w:link w:val="Nadpis1Char"/>
    <w:autoRedefine/>
    <w:qFormat/>
    <w:rsid w:val="00877E17"/>
    <w:pPr>
      <w:keepNext/>
      <w:shd w:val="clear" w:color="auto" w:fill="FFFFFF"/>
      <w:textAlignment w:val="baseline"/>
      <w:outlineLvl w:val="0"/>
    </w:pPr>
    <w:rPr>
      <w:caps/>
      <w:snapToGrid w:val="0"/>
      <w:kern w:val="28"/>
      <w:sz w:val="28"/>
      <w:szCs w:val="28"/>
      <w:u w:val="single"/>
    </w:rPr>
  </w:style>
  <w:style w:type="paragraph" w:styleId="Nadpis2">
    <w:name w:val="heading 2"/>
    <w:aliases w:val=" Char"/>
    <w:basedOn w:val="Normln"/>
    <w:next w:val="Normln"/>
    <w:link w:val="Nadpis2Char"/>
    <w:autoRedefine/>
    <w:qFormat/>
    <w:rsid w:val="00F10023"/>
    <w:pPr>
      <w:keepNext/>
      <w:numPr>
        <w:ilvl w:val="2"/>
        <w:numId w:val="20"/>
      </w:numPr>
      <w:tabs>
        <w:tab w:val="clear" w:pos="2136"/>
      </w:tabs>
      <w:spacing w:before="240" w:after="120"/>
      <w:ind w:left="718" w:hanging="718"/>
      <w:outlineLvl w:val="1"/>
    </w:pPr>
    <w:rPr>
      <w:b/>
      <w:caps/>
      <w:snapToGrid w:val="0"/>
      <w:szCs w:val="20"/>
      <w:u w:val="single"/>
    </w:rPr>
  </w:style>
  <w:style w:type="paragraph" w:styleId="Nadpis3">
    <w:name w:val="heading 3"/>
    <w:basedOn w:val="Normln"/>
    <w:next w:val="Normln"/>
    <w:link w:val="Nadpis3Char"/>
    <w:autoRedefine/>
    <w:qFormat/>
    <w:rsid w:val="0019111C"/>
    <w:pPr>
      <w:keepNext/>
      <w:jc w:val="both"/>
      <w:outlineLvl w:val="2"/>
    </w:pPr>
    <w:rPr>
      <w:b/>
      <w:szCs w:val="20"/>
      <w:u w:val="single"/>
    </w:rPr>
  </w:style>
  <w:style w:type="paragraph" w:styleId="Nadpis4">
    <w:name w:val="heading 4"/>
    <w:basedOn w:val="Normln"/>
    <w:next w:val="Normln"/>
    <w:link w:val="Nadpis4Char"/>
    <w:autoRedefine/>
    <w:qFormat/>
    <w:rsid w:val="0019111C"/>
    <w:pPr>
      <w:keepNext/>
      <w:jc w:val="both"/>
      <w:outlineLvl w:val="3"/>
    </w:pPr>
    <w:rPr>
      <w:b/>
      <w:snapToGrid w:val="0"/>
      <w:szCs w:val="20"/>
    </w:rPr>
  </w:style>
  <w:style w:type="paragraph" w:styleId="Nadpis5">
    <w:name w:val="heading 5"/>
    <w:aliases w:val="Scislem"/>
    <w:basedOn w:val="Normln"/>
    <w:next w:val="Normln"/>
    <w:link w:val="Nadpis5Char"/>
    <w:qFormat/>
    <w:rsid w:val="0019111C"/>
    <w:pPr>
      <w:keepNext/>
      <w:widowControl w:val="0"/>
      <w:numPr>
        <w:numId w:val="2"/>
      </w:numPr>
      <w:jc w:val="both"/>
      <w:outlineLvl w:val="4"/>
    </w:pPr>
    <w:rPr>
      <w:snapToGrid w:val="0"/>
      <w:szCs w:val="20"/>
      <w:u w:val="single"/>
    </w:rPr>
  </w:style>
  <w:style w:type="paragraph" w:styleId="Nadpis6">
    <w:name w:val="heading 6"/>
    <w:basedOn w:val="Normln"/>
    <w:next w:val="Normln"/>
    <w:link w:val="Nadpis6Char"/>
    <w:qFormat/>
    <w:rsid w:val="00654C83"/>
    <w:pPr>
      <w:numPr>
        <w:numId w:val="16"/>
      </w:numPr>
      <w:spacing w:before="240" w:after="60"/>
      <w:jc w:val="both"/>
      <w:outlineLvl w:val="5"/>
    </w:pPr>
    <w:rPr>
      <w:rFonts w:cs="Arial"/>
      <w:szCs w:val="20"/>
      <w:u w:val="single"/>
    </w:rPr>
  </w:style>
  <w:style w:type="paragraph" w:styleId="Nadpis7">
    <w:name w:val="heading 7"/>
    <w:basedOn w:val="Normln"/>
    <w:next w:val="Normln"/>
    <w:link w:val="Nadpis7Char"/>
    <w:rsid w:val="00B20960"/>
    <w:pPr>
      <w:spacing w:after="60"/>
      <w:jc w:val="both"/>
      <w:outlineLvl w:val="6"/>
    </w:pPr>
    <w:rPr>
      <w:szCs w:val="20"/>
      <w:u w:val="single"/>
    </w:rPr>
  </w:style>
  <w:style w:type="paragraph" w:styleId="Nadpis8">
    <w:name w:val="heading 8"/>
    <w:aliases w:val="Sikmo"/>
    <w:basedOn w:val="Normln"/>
    <w:next w:val="Normln"/>
    <w:link w:val="Nadpis8Char"/>
    <w:qFormat/>
    <w:rsid w:val="0019111C"/>
    <w:pPr>
      <w:spacing w:before="240" w:after="60"/>
      <w:jc w:val="both"/>
      <w:outlineLvl w:val="7"/>
    </w:pPr>
    <w:rPr>
      <w:i/>
      <w:szCs w:val="20"/>
    </w:rPr>
  </w:style>
  <w:style w:type="paragraph" w:styleId="Nadpis9">
    <w:name w:val="heading 9"/>
    <w:basedOn w:val="Normln"/>
    <w:next w:val="Normln"/>
    <w:link w:val="Nadpis9Char"/>
    <w:rsid w:val="0019111C"/>
    <w:pPr>
      <w:spacing w:before="240" w:after="60"/>
      <w:jc w:val="both"/>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77E17"/>
    <w:rPr>
      <w:rFonts w:ascii="Arial" w:eastAsia="Times New Roman" w:hAnsi="Arial" w:cs="Times New Roman"/>
      <w:caps/>
      <w:snapToGrid w:val="0"/>
      <w:kern w:val="28"/>
      <w:sz w:val="28"/>
      <w:szCs w:val="28"/>
      <w:u w:val="single"/>
      <w:shd w:val="clear" w:color="auto" w:fill="FFFFFF"/>
    </w:rPr>
  </w:style>
  <w:style w:type="character" w:customStyle="1" w:styleId="Nadpis2Char">
    <w:name w:val="Nadpis 2 Char"/>
    <w:aliases w:val=" Char Char"/>
    <w:basedOn w:val="Standardnpsmoodstavce"/>
    <w:link w:val="Nadpis2"/>
    <w:rsid w:val="00F10023"/>
    <w:rPr>
      <w:rFonts w:ascii="Arial" w:eastAsia="Times New Roman" w:hAnsi="Arial" w:cs="Times New Roman"/>
      <w:b/>
      <w:caps/>
      <w:snapToGrid w:val="0"/>
      <w:sz w:val="20"/>
      <w:szCs w:val="20"/>
      <w:u w:val="single"/>
    </w:rPr>
  </w:style>
  <w:style w:type="character" w:customStyle="1" w:styleId="Nadpis3Char">
    <w:name w:val="Nadpis 3 Char"/>
    <w:basedOn w:val="Standardnpsmoodstavce"/>
    <w:link w:val="Nadpis3"/>
    <w:rsid w:val="0019111C"/>
    <w:rPr>
      <w:rFonts w:ascii="Arial" w:eastAsia="Times New Roman" w:hAnsi="Arial" w:cs="Times New Roman"/>
      <w:b/>
      <w:sz w:val="20"/>
      <w:szCs w:val="20"/>
      <w:u w:val="single"/>
    </w:rPr>
  </w:style>
  <w:style w:type="character" w:customStyle="1" w:styleId="Nadpis4Char">
    <w:name w:val="Nadpis 4 Char"/>
    <w:basedOn w:val="Standardnpsmoodstavce"/>
    <w:link w:val="Nadpis4"/>
    <w:rsid w:val="0019111C"/>
    <w:rPr>
      <w:rFonts w:ascii="Arial" w:eastAsia="Times New Roman" w:hAnsi="Arial" w:cs="Times New Roman"/>
      <w:b/>
      <w:snapToGrid w:val="0"/>
      <w:sz w:val="20"/>
      <w:szCs w:val="20"/>
    </w:rPr>
  </w:style>
  <w:style w:type="character" w:customStyle="1" w:styleId="Nadpis5Char">
    <w:name w:val="Nadpis 5 Char"/>
    <w:aliases w:val="Scislem Char"/>
    <w:basedOn w:val="Standardnpsmoodstavce"/>
    <w:link w:val="Nadpis5"/>
    <w:rsid w:val="0019111C"/>
    <w:rPr>
      <w:rFonts w:ascii="Arial" w:eastAsia="Times New Roman" w:hAnsi="Arial" w:cs="Times New Roman"/>
      <w:snapToGrid w:val="0"/>
      <w:sz w:val="20"/>
      <w:szCs w:val="20"/>
      <w:u w:val="single"/>
    </w:rPr>
  </w:style>
  <w:style w:type="character" w:customStyle="1" w:styleId="Nadpis6Char">
    <w:name w:val="Nadpis 6 Char"/>
    <w:basedOn w:val="Standardnpsmoodstavce"/>
    <w:link w:val="Nadpis6"/>
    <w:rsid w:val="00654C83"/>
    <w:rPr>
      <w:rFonts w:ascii="Arial" w:eastAsia="Times New Roman" w:hAnsi="Arial" w:cs="Arial"/>
      <w:sz w:val="20"/>
      <w:szCs w:val="20"/>
      <w:u w:val="single"/>
    </w:rPr>
  </w:style>
  <w:style w:type="character" w:customStyle="1" w:styleId="Nadpis7Char">
    <w:name w:val="Nadpis 7 Char"/>
    <w:basedOn w:val="Standardnpsmoodstavce"/>
    <w:link w:val="Nadpis7"/>
    <w:rsid w:val="00A12259"/>
    <w:rPr>
      <w:rFonts w:ascii="Arial" w:eastAsia="Times New Roman" w:hAnsi="Arial" w:cs="Times New Roman"/>
      <w:sz w:val="20"/>
      <w:szCs w:val="20"/>
      <w:u w:val="single"/>
    </w:rPr>
  </w:style>
  <w:style w:type="character" w:customStyle="1" w:styleId="Nadpis8Char">
    <w:name w:val="Nadpis 8 Char"/>
    <w:aliases w:val="Sikmo Char"/>
    <w:basedOn w:val="Standardnpsmoodstavce"/>
    <w:link w:val="Nadpis8"/>
    <w:rsid w:val="0019111C"/>
    <w:rPr>
      <w:rFonts w:ascii="Arial" w:eastAsia="Times New Roman" w:hAnsi="Arial" w:cs="Times New Roman"/>
      <w:i/>
      <w:sz w:val="20"/>
      <w:szCs w:val="20"/>
    </w:rPr>
  </w:style>
  <w:style w:type="character" w:customStyle="1" w:styleId="Nadpis9Char">
    <w:name w:val="Nadpis 9 Char"/>
    <w:basedOn w:val="Standardnpsmoodstavce"/>
    <w:link w:val="Nadpis9"/>
    <w:rsid w:val="0019111C"/>
    <w:rPr>
      <w:rFonts w:ascii="Arial" w:eastAsia="Times New Roman" w:hAnsi="Arial" w:cs="Times New Roman"/>
      <w:b/>
      <w:i/>
      <w:sz w:val="18"/>
      <w:szCs w:val="20"/>
    </w:rPr>
  </w:style>
  <w:style w:type="paragraph" w:styleId="Rozloendokumentu">
    <w:name w:val="Document Map"/>
    <w:basedOn w:val="Normln"/>
    <w:link w:val="RozloendokumentuChar"/>
    <w:semiHidden/>
    <w:rsid w:val="0019111C"/>
    <w:pPr>
      <w:shd w:val="clear" w:color="auto" w:fill="000080"/>
      <w:jc w:val="both"/>
    </w:pPr>
    <w:rPr>
      <w:szCs w:val="20"/>
    </w:rPr>
  </w:style>
  <w:style w:type="character" w:customStyle="1" w:styleId="RozloendokumentuChar">
    <w:name w:val="Rozložení dokumentu Char"/>
    <w:basedOn w:val="Standardnpsmoodstavce"/>
    <w:link w:val="Rozloendokumentu"/>
    <w:semiHidden/>
    <w:rsid w:val="0019111C"/>
    <w:rPr>
      <w:rFonts w:ascii="Arial" w:eastAsia="Times New Roman" w:hAnsi="Arial" w:cs="Times New Roman"/>
      <w:sz w:val="20"/>
      <w:szCs w:val="20"/>
      <w:shd w:val="clear" w:color="auto" w:fill="000080"/>
    </w:rPr>
  </w:style>
  <w:style w:type="paragraph" w:styleId="Zhlav">
    <w:name w:val="header"/>
    <w:basedOn w:val="Normln"/>
    <w:link w:val="ZhlavChar"/>
    <w:rsid w:val="0019111C"/>
    <w:pPr>
      <w:tabs>
        <w:tab w:val="center" w:pos="4536"/>
        <w:tab w:val="right" w:pos="8789"/>
      </w:tabs>
    </w:pPr>
    <w:rPr>
      <w:szCs w:val="20"/>
    </w:rPr>
  </w:style>
  <w:style w:type="character" w:customStyle="1" w:styleId="ZhlavChar">
    <w:name w:val="Záhlaví Char"/>
    <w:basedOn w:val="Standardnpsmoodstavce"/>
    <w:link w:val="Zhlav"/>
    <w:rsid w:val="0019111C"/>
    <w:rPr>
      <w:rFonts w:ascii="Arial" w:eastAsia="Times New Roman" w:hAnsi="Arial" w:cs="Times New Roman"/>
      <w:sz w:val="20"/>
      <w:szCs w:val="20"/>
    </w:rPr>
  </w:style>
  <w:style w:type="paragraph" w:styleId="Zkladntext">
    <w:name w:val="Body Text"/>
    <w:aliases w:val="termo,Základní text nový"/>
    <w:basedOn w:val="Normln"/>
    <w:link w:val="ZkladntextChar"/>
    <w:rsid w:val="0019111C"/>
    <w:pPr>
      <w:jc w:val="both"/>
    </w:pPr>
    <w:rPr>
      <w:szCs w:val="20"/>
    </w:rPr>
  </w:style>
  <w:style w:type="character" w:customStyle="1" w:styleId="ZkladntextChar">
    <w:name w:val="Základní text Char"/>
    <w:aliases w:val="termo Char,Základní text nový Char"/>
    <w:basedOn w:val="Standardnpsmoodstavce"/>
    <w:link w:val="Zkladntext"/>
    <w:rsid w:val="0019111C"/>
    <w:rPr>
      <w:rFonts w:ascii="Arial" w:eastAsia="Times New Roman" w:hAnsi="Arial" w:cs="Times New Roman"/>
      <w:sz w:val="20"/>
      <w:szCs w:val="20"/>
    </w:rPr>
  </w:style>
  <w:style w:type="paragraph" w:customStyle="1" w:styleId="Nadpiskapitoly">
    <w:name w:val="Nadpis kapitoly"/>
    <w:basedOn w:val="Normln"/>
    <w:rsid w:val="0019111C"/>
    <w:rPr>
      <w:b/>
      <w:caps/>
      <w:sz w:val="28"/>
      <w:szCs w:val="20"/>
    </w:rPr>
  </w:style>
  <w:style w:type="paragraph" w:customStyle="1" w:styleId="Zkladntext21">
    <w:name w:val="Základní text 21"/>
    <w:basedOn w:val="Normln"/>
    <w:rsid w:val="0019111C"/>
    <w:pPr>
      <w:ind w:firstLine="708"/>
    </w:pPr>
    <w:rPr>
      <w:szCs w:val="20"/>
    </w:rPr>
  </w:style>
  <w:style w:type="paragraph" w:styleId="Zkladntextodsazen">
    <w:name w:val="Body Text Indent"/>
    <w:basedOn w:val="Normln"/>
    <w:link w:val="ZkladntextodsazenChar"/>
    <w:rsid w:val="0019111C"/>
    <w:pPr>
      <w:widowControl w:val="0"/>
      <w:ind w:left="360"/>
    </w:pPr>
    <w:rPr>
      <w:snapToGrid w:val="0"/>
      <w:szCs w:val="20"/>
    </w:rPr>
  </w:style>
  <w:style w:type="character" w:customStyle="1" w:styleId="ZkladntextodsazenChar">
    <w:name w:val="Základní text odsazený Char"/>
    <w:basedOn w:val="Standardnpsmoodstavce"/>
    <w:link w:val="Zkladntextodsazen"/>
    <w:rsid w:val="0019111C"/>
    <w:rPr>
      <w:rFonts w:ascii="Arial" w:eastAsia="Times New Roman" w:hAnsi="Arial" w:cs="Times New Roman"/>
      <w:snapToGrid w:val="0"/>
      <w:sz w:val="20"/>
      <w:szCs w:val="20"/>
    </w:rPr>
  </w:style>
  <w:style w:type="paragraph" w:customStyle="1" w:styleId="Odtrhy1">
    <w:name w:val="Odtrhy1"/>
    <w:basedOn w:val="Normln"/>
    <w:rsid w:val="0019111C"/>
    <w:pPr>
      <w:tabs>
        <w:tab w:val="left" w:pos="567"/>
        <w:tab w:val="right" w:pos="7938"/>
      </w:tabs>
      <w:spacing w:before="60" w:line="300" w:lineRule="auto"/>
      <w:ind w:left="567" w:hanging="567"/>
      <w:jc w:val="both"/>
    </w:pPr>
    <w:rPr>
      <w:szCs w:val="20"/>
    </w:rPr>
  </w:style>
  <w:style w:type="paragraph" w:styleId="Zpat">
    <w:name w:val="footer"/>
    <w:basedOn w:val="Normln"/>
    <w:link w:val="ZpatChar"/>
    <w:rsid w:val="0019111C"/>
    <w:pPr>
      <w:tabs>
        <w:tab w:val="center" w:pos="4536"/>
        <w:tab w:val="right" w:pos="9072"/>
      </w:tabs>
      <w:jc w:val="both"/>
    </w:pPr>
    <w:rPr>
      <w:szCs w:val="20"/>
    </w:rPr>
  </w:style>
  <w:style w:type="character" w:customStyle="1" w:styleId="ZpatChar">
    <w:name w:val="Zápatí Char"/>
    <w:basedOn w:val="Standardnpsmoodstavce"/>
    <w:link w:val="Zpat"/>
    <w:rsid w:val="0019111C"/>
    <w:rPr>
      <w:rFonts w:ascii="Arial" w:eastAsia="Times New Roman" w:hAnsi="Arial" w:cs="Times New Roman"/>
      <w:sz w:val="20"/>
      <w:szCs w:val="20"/>
    </w:rPr>
  </w:style>
  <w:style w:type="paragraph" w:styleId="Zkladntextodsazen2">
    <w:name w:val="Body Text Indent 2"/>
    <w:basedOn w:val="Normln"/>
    <w:link w:val="Zkladntextodsazen2Char"/>
    <w:rsid w:val="0019111C"/>
    <w:pPr>
      <w:ind w:left="284" w:hanging="284"/>
      <w:jc w:val="both"/>
    </w:pPr>
    <w:rPr>
      <w:rFonts w:cs="Arial"/>
      <w:szCs w:val="20"/>
    </w:rPr>
  </w:style>
  <w:style w:type="character" w:customStyle="1" w:styleId="Zkladntextodsazen2Char">
    <w:name w:val="Základní text odsazený 2 Char"/>
    <w:basedOn w:val="Standardnpsmoodstavce"/>
    <w:link w:val="Zkladntextodsazen2"/>
    <w:rsid w:val="0019111C"/>
    <w:rPr>
      <w:rFonts w:ascii="Arial" w:eastAsia="Times New Roman" w:hAnsi="Arial" w:cs="Arial"/>
      <w:sz w:val="20"/>
      <w:szCs w:val="20"/>
    </w:rPr>
  </w:style>
  <w:style w:type="paragraph" w:styleId="Zkladntext2">
    <w:name w:val="Body Text 2"/>
    <w:basedOn w:val="Normln"/>
    <w:link w:val="Zkladntext2Char"/>
    <w:rsid w:val="0019111C"/>
    <w:pPr>
      <w:tabs>
        <w:tab w:val="num" w:pos="720"/>
      </w:tabs>
      <w:spacing w:line="240" w:lineRule="atLeast"/>
      <w:ind w:left="720" w:hanging="720"/>
    </w:pPr>
    <w:rPr>
      <w:szCs w:val="20"/>
    </w:rPr>
  </w:style>
  <w:style w:type="character" w:customStyle="1" w:styleId="Zkladntext2Char">
    <w:name w:val="Základní text 2 Char"/>
    <w:basedOn w:val="Standardnpsmoodstavce"/>
    <w:link w:val="Zkladntext2"/>
    <w:rsid w:val="0019111C"/>
    <w:rPr>
      <w:rFonts w:ascii="Arial" w:eastAsia="Times New Roman" w:hAnsi="Arial" w:cs="Times New Roman"/>
      <w:sz w:val="20"/>
      <w:szCs w:val="20"/>
    </w:rPr>
  </w:style>
  <w:style w:type="paragraph" w:styleId="Zkladntextodsazen3">
    <w:name w:val="Body Text Indent 3"/>
    <w:basedOn w:val="Normln"/>
    <w:link w:val="Zkladntextodsazen3Char"/>
    <w:rsid w:val="0019111C"/>
    <w:pPr>
      <w:numPr>
        <w:ilvl w:val="2"/>
        <w:numId w:val="12"/>
      </w:numPr>
      <w:jc w:val="both"/>
    </w:pPr>
    <w:rPr>
      <w:szCs w:val="20"/>
    </w:rPr>
  </w:style>
  <w:style w:type="character" w:customStyle="1" w:styleId="Zkladntextodsazen3Char">
    <w:name w:val="Základní text odsazený 3 Char"/>
    <w:basedOn w:val="Standardnpsmoodstavce"/>
    <w:link w:val="Zkladntextodsazen3"/>
    <w:rsid w:val="0019111C"/>
    <w:rPr>
      <w:rFonts w:ascii="Arial" w:eastAsia="Times New Roman" w:hAnsi="Arial" w:cs="Times New Roman"/>
      <w:sz w:val="20"/>
      <w:szCs w:val="20"/>
    </w:rPr>
  </w:style>
  <w:style w:type="paragraph" w:styleId="Zkladntext3">
    <w:name w:val="Body Text 3"/>
    <w:basedOn w:val="Normln"/>
    <w:link w:val="Zkladntext3Char"/>
    <w:rsid w:val="0019111C"/>
    <w:pPr>
      <w:widowControl w:val="0"/>
    </w:pPr>
    <w:rPr>
      <w:snapToGrid w:val="0"/>
      <w:szCs w:val="20"/>
      <w:u w:val="single"/>
    </w:rPr>
  </w:style>
  <w:style w:type="character" w:customStyle="1" w:styleId="Zkladntext3Char">
    <w:name w:val="Základní text 3 Char"/>
    <w:basedOn w:val="Standardnpsmoodstavce"/>
    <w:link w:val="Zkladntext3"/>
    <w:rsid w:val="0019111C"/>
    <w:rPr>
      <w:rFonts w:ascii="Arial" w:eastAsia="Times New Roman" w:hAnsi="Arial" w:cs="Times New Roman"/>
      <w:snapToGrid w:val="0"/>
      <w:sz w:val="20"/>
      <w:szCs w:val="20"/>
      <w:u w:val="single"/>
    </w:rPr>
  </w:style>
  <w:style w:type="paragraph" w:styleId="Obsah1">
    <w:name w:val="toc 1"/>
    <w:aliases w:val="B"/>
    <w:basedOn w:val="Normln"/>
    <w:next w:val="Normln"/>
    <w:autoRedefine/>
    <w:uiPriority w:val="39"/>
    <w:rsid w:val="002F7FD2"/>
    <w:pPr>
      <w:tabs>
        <w:tab w:val="right" w:leader="dot" w:pos="9061"/>
      </w:tabs>
      <w:spacing w:before="0"/>
      <w:jc w:val="both"/>
    </w:pPr>
    <w:rPr>
      <w:caps/>
      <w:sz w:val="18"/>
      <w:szCs w:val="20"/>
    </w:rPr>
  </w:style>
  <w:style w:type="paragraph" w:styleId="Obsah2">
    <w:name w:val="toc 2"/>
    <w:basedOn w:val="Normln"/>
    <w:next w:val="Normln"/>
    <w:autoRedefine/>
    <w:uiPriority w:val="39"/>
    <w:rsid w:val="00EA2479"/>
    <w:pPr>
      <w:tabs>
        <w:tab w:val="left" w:pos="709"/>
        <w:tab w:val="right" w:leader="dot" w:pos="9061"/>
      </w:tabs>
      <w:spacing w:before="0"/>
    </w:pPr>
    <w:rPr>
      <w:caps/>
      <w:sz w:val="18"/>
      <w:szCs w:val="20"/>
    </w:rPr>
  </w:style>
  <w:style w:type="paragraph" w:styleId="Obsah3">
    <w:name w:val="toc 3"/>
    <w:basedOn w:val="Normln"/>
    <w:next w:val="Normln"/>
    <w:autoRedefine/>
    <w:uiPriority w:val="39"/>
    <w:rsid w:val="00EA2479"/>
    <w:pPr>
      <w:spacing w:before="0"/>
      <w:ind w:left="284"/>
    </w:pPr>
    <w:rPr>
      <w:szCs w:val="20"/>
    </w:rPr>
  </w:style>
  <w:style w:type="paragraph" w:styleId="Obsah4">
    <w:name w:val="toc 4"/>
    <w:basedOn w:val="Normln"/>
    <w:next w:val="Normln"/>
    <w:autoRedefine/>
    <w:uiPriority w:val="39"/>
    <w:rsid w:val="00F5575B"/>
    <w:pPr>
      <w:spacing w:before="0"/>
      <w:ind w:left="601"/>
      <w:jc w:val="both"/>
    </w:pPr>
    <w:rPr>
      <w:szCs w:val="20"/>
    </w:rPr>
  </w:style>
  <w:style w:type="paragraph" w:styleId="Obsah5">
    <w:name w:val="toc 5"/>
    <w:basedOn w:val="Normln"/>
    <w:next w:val="Normln"/>
    <w:autoRedefine/>
    <w:uiPriority w:val="39"/>
    <w:rsid w:val="00F5575B"/>
    <w:pPr>
      <w:spacing w:before="0"/>
      <w:ind w:left="799"/>
      <w:jc w:val="both"/>
    </w:pPr>
    <w:rPr>
      <w:szCs w:val="20"/>
    </w:rPr>
  </w:style>
  <w:style w:type="paragraph" w:styleId="Obsah6">
    <w:name w:val="toc 6"/>
    <w:basedOn w:val="Normln"/>
    <w:next w:val="Normln"/>
    <w:autoRedefine/>
    <w:uiPriority w:val="39"/>
    <w:rsid w:val="00F5575B"/>
    <w:pPr>
      <w:spacing w:before="0"/>
      <w:ind w:left="998"/>
      <w:jc w:val="both"/>
    </w:pPr>
    <w:rPr>
      <w:sz w:val="18"/>
      <w:szCs w:val="20"/>
    </w:rPr>
  </w:style>
  <w:style w:type="paragraph" w:styleId="Obsah7">
    <w:name w:val="toc 7"/>
    <w:basedOn w:val="Normln"/>
    <w:next w:val="Normln"/>
    <w:link w:val="Obsah7Char"/>
    <w:autoRedefine/>
    <w:uiPriority w:val="39"/>
    <w:rsid w:val="0021337E"/>
    <w:pPr>
      <w:tabs>
        <w:tab w:val="left" w:pos="567"/>
        <w:tab w:val="left" w:pos="8931"/>
      </w:tabs>
      <w:spacing w:before="0"/>
    </w:pPr>
    <w:rPr>
      <w:noProof/>
      <w:sz w:val="18"/>
      <w:szCs w:val="20"/>
    </w:rPr>
  </w:style>
  <w:style w:type="paragraph" w:styleId="Obsah8">
    <w:name w:val="toc 8"/>
    <w:basedOn w:val="Normln"/>
    <w:next w:val="Normln"/>
    <w:autoRedefine/>
    <w:uiPriority w:val="39"/>
    <w:rsid w:val="0019111C"/>
    <w:pPr>
      <w:ind w:left="1400"/>
      <w:jc w:val="both"/>
    </w:pPr>
    <w:rPr>
      <w:szCs w:val="20"/>
    </w:rPr>
  </w:style>
  <w:style w:type="paragraph" w:styleId="Obsah9">
    <w:name w:val="toc 9"/>
    <w:basedOn w:val="Normln"/>
    <w:next w:val="Normln"/>
    <w:autoRedefine/>
    <w:uiPriority w:val="39"/>
    <w:rsid w:val="0019111C"/>
    <w:pPr>
      <w:ind w:left="1600"/>
      <w:jc w:val="both"/>
    </w:pPr>
    <w:rPr>
      <w:szCs w:val="20"/>
    </w:rPr>
  </w:style>
  <w:style w:type="paragraph" w:styleId="Textpoznpodarou">
    <w:name w:val="footnote text"/>
    <w:basedOn w:val="Normln"/>
    <w:link w:val="TextpoznpodarouChar"/>
    <w:semiHidden/>
    <w:rsid w:val="0019111C"/>
    <w:rPr>
      <w:szCs w:val="20"/>
    </w:rPr>
  </w:style>
  <w:style w:type="character" w:customStyle="1" w:styleId="TextpoznpodarouChar">
    <w:name w:val="Text pozn. pod čarou Char"/>
    <w:basedOn w:val="Standardnpsmoodstavce"/>
    <w:link w:val="Textpoznpodarou"/>
    <w:semiHidden/>
    <w:rsid w:val="0019111C"/>
    <w:rPr>
      <w:rFonts w:ascii="Arial" w:eastAsia="Times New Roman" w:hAnsi="Arial" w:cs="Times New Roman"/>
      <w:sz w:val="20"/>
      <w:szCs w:val="20"/>
    </w:rPr>
  </w:style>
  <w:style w:type="paragraph" w:customStyle="1" w:styleId="NadpisVPS">
    <w:name w:val="Nadpis VPS"/>
    <w:basedOn w:val="Nadpis3"/>
    <w:rsid w:val="0019111C"/>
    <w:pPr>
      <w:spacing w:before="240" w:after="60"/>
    </w:pPr>
    <w:rPr>
      <w:b w:val="0"/>
      <w:sz w:val="26"/>
      <w:u w:val="none"/>
    </w:rPr>
  </w:style>
  <w:style w:type="paragraph" w:styleId="Prosttext">
    <w:name w:val="Plain Text"/>
    <w:basedOn w:val="Normln"/>
    <w:link w:val="ProsttextChar"/>
    <w:uiPriority w:val="99"/>
    <w:rsid w:val="0019111C"/>
    <w:rPr>
      <w:rFonts w:ascii="Courier New" w:hAnsi="Courier New" w:cs="Courier New"/>
      <w:szCs w:val="20"/>
    </w:rPr>
  </w:style>
  <w:style w:type="character" w:customStyle="1" w:styleId="ProsttextChar">
    <w:name w:val="Prostý text Char"/>
    <w:basedOn w:val="Standardnpsmoodstavce"/>
    <w:link w:val="Prosttext"/>
    <w:uiPriority w:val="99"/>
    <w:rsid w:val="0019111C"/>
    <w:rPr>
      <w:rFonts w:ascii="Courier New" w:eastAsia="Times New Roman" w:hAnsi="Courier New" w:cs="Courier New"/>
      <w:sz w:val="20"/>
      <w:szCs w:val="20"/>
    </w:rPr>
  </w:style>
  <w:style w:type="paragraph" w:styleId="Seznamsodrkami2">
    <w:name w:val="List Bullet 2"/>
    <w:basedOn w:val="Normln"/>
    <w:autoRedefine/>
    <w:rsid w:val="0019111C"/>
    <w:pPr>
      <w:widowControl w:val="0"/>
      <w:numPr>
        <w:numId w:val="6"/>
      </w:numPr>
      <w:tabs>
        <w:tab w:val="num" w:pos="2338"/>
      </w:tabs>
      <w:ind w:left="2340"/>
      <w:jc w:val="both"/>
    </w:pPr>
    <w:rPr>
      <w:rFonts w:cs="Arial"/>
      <w:sz w:val="22"/>
      <w:szCs w:val="20"/>
    </w:rPr>
  </w:style>
  <w:style w:type="paragraph" w:styleId="Seznamsodrkami">
    <w:name w:val="List Bullet"/>
    <w:basedOn w:val="Normln"/>
    <w:autoRedefine/>
    <w:rsid w:val="0019111C"/>
    <w:pPr>
      <w:keepLines/>
      <w:widowControl w:val="0"/>
      <w:tabs>
        <w:tab w:val="num" w:pos="1418"/>
      </w:tabs>
      <w:spacing w:before="40" w:after="40"/>
      <w:ind w:left="1418" w:hanging="567"/>
      <w:jc w:val="both"/>
    </w:pPr>
    <w:rPr>
      <w:rFonts w:cs="Arial"/>
      <w:szCs w:val="20"/>
    </w:rPr>
  </w:style>
  <w:style w:type="paragraph" w:styleId="Seznamsodrkami3">
    <w:name w:val="List Bullet 3"/>
    <w:basedOn w:val="Normln"/>
    <w:autoRedefine/>
    <w:rsid w:val="0019111C"/>
    <w:pPr>
      <w:numPr>
        <w:numId w:val="3"/>
      </w:numPr>
    </w:pPr>
    <w:rPr>
      <w:szCs w:val="20"/>
    </w:rPr>
  </w:style>
  <w:style w:type="paragraph" w:styleId="Seznamsodrkami4">
    <w:name w:val="List Bullet 4"/>
    <w:basedOn w:val="Normln"/>
    <w:autoRedefine/>
    <w:rsid w:val="0019111C"/>
    <w:pPr>
      <w:numPr>
        <w:numId w:val="4"/>
      </w:numPr>
    </w:pPr>
    <w:rPr>
      <w:szCs w:val="20"/>
    </w:rPr>
  </w:style>
  <w:style w:type="paragraph" w:styleId="Seznamsodrkami5">
    <w:name w:val="List Bullet 5"/>
    <w:basedOn w:val="Normln"/>
    <w:autoRedefine/>
    <w:rsid w:val="0019111C"/>
    <w:pPr>
      <w:numPr>
        <w:numId w:val="5"/>
      </w:numPr>
    </w:pPr>
    <w:rPr>
      <w:szCs w:val="20"/>
    </w:rPr>
  </w:style>
  <w:style w:type="paragraph" w:styleId="Titulek">
    <w:name w:val="caption"/>
    <w:basedOn w:val="Normln"/>
    <w:next w:val="Normln"/>
    <w:rsid w:val="00D17C40"/>
    <w:pPr>
      <w:numPr>
        <w:numId w:val="1"/>
      </w:numPr>
      <w:tabs>
        <w:tab w:val="clear" w:pos="360"/>
      </w:tabs>
      <w:spacing w:after="120"/>
      <w:ind w:left="0" w:firstLine="0"/>
    </w:pPr>
    <w:rPr>
      <w:b/>
    </w:rPr>
  </w:style>
  <w:style w:type="paragraph" w:customStyle="1" w:styleId="texttabulky">
    <w:name w:val="text tabulky"/>
    <w:basedOn w:val="Zkladntext"/>
    <w:rsid w:val="0019111C"/>
    <w:pPr>
      <w:keepNext/>
      <w:jc w:val="center"/>
    </w:pPr>
  </w:style>
  <w:style w:type="paragraph" w:customStyle="1" w:styleId="xl24">
    <w:name w:val="xl24"/>
    <w:basedOn w:val="Normln"/>
    <w:rsid w:val="0019111C"/>
    <w:pPr>
      <w:pBdr>
        <w:left w:val="single" w:sz="4" w:space="0" w:color="auto"/>
        <w:bottom w:val="single" w:sz="4" w:space="0" w:color="auto"/>
        <w:right w:val="single" w:sz="8" w:space="0" w:color="auto"/>
      </w:pBdr>
      <w:spacing w:before="100" w:beforeAutospacing="1" w:after="100" w:afterAutospacing="1"/>
    </w:pPr>
    <w:rPr>
      <w:rFonts w:eastAsia="Arial Unicode MS"/>
      <w:i/>
      <w:iCs/>
      <w:sz w:val="16"/>
      <w:szCs w:val="16"/>
    </w:rPr>
  </w:style>
  <w:style w:type="paragraph" w:customStyle="1" w:styleId="xl25">
    <w:name w:val="xl25"/>
    <w:basedOn w:val="Normln"/>
    <w:rsid w:val="0019111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i/>
      <w:iCs/>
      <w:sz w:val="16"/>
      <w:szCs w:val="16"/>
    </w:rPr>
  </w:style>
  <w:style w:type="paragraph" w:customStyle="1" w:styleId="xl26">
    <w:name w:val="xl26"/>
    <w:basedOn w:val="Normln"/>
    <w:rsid w:val="0019111C"/>
    <w:pPr>
      <w:pBdr>
        <w:top w:val="single" w:sz="4" w:space="0" w:color="auto"/>
        <w:left w:val="single" w:sz="4" w:space="0" w:color="auto"/>
        <w:right w:val="single" w:sz="8" w:space="0" w:color="auto"/>
      </w:pBdr>
      <w:spacing w:before="100" w:beforeAutospacing="1" w:after="100" w:afterAutospacing="1"/>
      <w:jc w:val="center"/>
    </w:pPr>
    <w:rPr>
      <w:rFonts w:eastAsia="Arial Unicode MS"/>
      <w:b/>
      <w:bCs/>
      <w:sz w:val="16"/>
      <w:szCs w:val="16"/>
    </w:rPr>
  </w:style>
  <w:style w:type="paragraph" w:customStyle="1" w:styleId="xl27">
    <w:name w:val="xl27"/>
    <w:basedOn w:val="Normln"/>
    <w:rsid w:val="0019111C"/>
    <w:pPr>
      <w:pBdr>
        <w:top w:val="single" w:sz="4" w:space="0" w:color="auto"/>
        <w:bottom w:val="single" w:sz="8"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28">
    <w:name w:val="xl28"/>
    <w:basedOn w:val="Normln"/>
    <w:rsid w:val="0019111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29">
    <w:name w:val="xl29"/>
    <w:basedOn w:val="Normln"/>
    <w:rsid w:val="0019111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30">
    <w:name w:val="xl30"/>
    <w:basedOn w:val="Normln"/>
    <w:rsid w:val="0019111C"/>
    <w:pPr>
      <w:spacing w:before="100" w:beforeAutospacing="1" w:after="100" w:afterAutospacing="1"/>
    </w:pPr>
    <w:rPr>
      <w:rFonts w:eastAsia="Arial Unicode MS"/>
      <w:b/>
      <w:bCs/>
    </w:rPr>
  </w:style>
  <w:style w:type="paragraph" w:customStyle="1" w:styleId="xl31">
    <w:name w:val="xl31"/>
    <w:basedOn w:val="Normln"/>
    <w:rsid w:val="0019111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b/>
      <w:bCs/>
      <w:sz w:val="16"/>
      <w:szCs w:val="16"/>
    </w:rPr>
  </w:style>
  <w:style w:type="paragraph" w:customStyle="1" w:styleId="xl32">
    <w:name w:val="xl32"/>
    <w:basedOn w:val="Normln"/>
    <w:rsid w:val="0019111C"/>
    <w:pPr>
      <w:pBdr>
        <w:top w:val="single" w:sz="4" w:space="0" w:color="auto"/>
        <w:left w:val="single" w:sz="4" w:space="0" w:color="auto"/>
        <w:right w:val="single" w:sz="8" w:space="0" w:color="auto"/>
      </w:pBdr>
      <w:shd w:val="clear" w:color="auto" w:fill="FFFFFF"/>
      <w:spacing w:before="100" w:beforeAutospacing="1" w:after="100" w:afterAutospacing="1"/>
    </w:pPr>
    <w:rPr>
      <w:rFonts w:eastAsia="Arial Unicode MS"/>
      <w:b/>
      <w:bCs/>
      <w:sz w:val="16"/>
      <w:szCs w:val="16"/>
    </w:rPr>
  </w:style>
  <w:style w:type="paragraph" w:customStyle="1" w:styleId="xl33">
    <w:name w:val="xl33"/>
    <w:basedOn w:val="Normln"/>
    <w:rsid w:val="0019111C"/>
    <w:pPr>
      <w:pBdr>
        <w:top w:val="single" w:sz="4" w:space="0" w:color="auto"/>
        <w:bottom w:val="single" w:sz="8"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34">
    <w:name w:val="xl34"/>
    <w:basedOn w:val="Normln"/>
    <w:rsid w:val="0019111C"/>
    <w:pPr>
      <w:pBdr>
        <w:top w:val="single" w:sz="8" w:space="0" w:color="auto"/>
        <w:bottom w:val="single" w:sz="4" w:space="0" w:color="auto"/>
      </w:pBdr>
      <w:shd w:val="clear" w:color="auto" w:fill="C0C0C0"/>
      <w:spacing w:before="100" w:beforeAutospacing="1" w:after="100" w:afterAutospacing="1"/>
      <w:jc w:val="center"/>
    </w:pPr>
    <w:rPr>
      <w:rFonts w:eastAsia="Arial Unicode MS"/>
      <w:b/>
      <w:bCs/>
      <w:sz w:val="16"/>
      <w:szCs w:val="16"/>
    </w:rPr>
  </w:style>
  <w:style w:type="paragraph" w:customStyle="1" w:styleId="xl35">
    <w:name w:val="xl35"/>
    <w:basedOn w:val="Normln"/>
    <w:rsid w:val="0019111C"/>
    <w:pPr>
      <w:pBdr>
        <w:top w:val="single" w:sz="8" w:space="0" w:color="auto"/>
        <w:bottom w:val="single" w:sz="4" w:space="0" w:color="auto"/>
      </w:pBdr>
      <w:shd w:val="clear" w:color="auto" w:fill="C0C0C0"/>
      <w:spacing w:before="100" w:beforeAutospacing="1" w:after="100" w:afterAutospacing="1"/>
      <w:jc w:val="center"/>
    </w:pPr>
    <w:rPr>
      <w:rFonts w:eastAsia="Arial Unicode MS"/>
      <w:b/>
      <w:bCs/>
      <w:sz w:val="16"/>
      <w:szCs w:val="16"/>
    </w:rPr>
  </w:style>
  <w:style w:type="paragraph" w:customStyle="1" w:styleId="xl36">
    <w:name w:val="xl36"/>
    <w:basedOn w:val="Normln"/>
    <w:rsid w:val="0019111C"/>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eastAsia="Arial Unicode MS"/>
      <w:b/>
      <w:bCs/>
      <w:sz w:val="16"/>
      <w:szCs w:val="16"/>
    </w:rPr>
  </w:style>
  <w:style w:type="paragraph" w:customStyle="1" w:styleId="xl37">
    <w:name w:val="xl37"/>
    <w:basedOn w:val="Normln"/>
    <w:rsid w:val="0019111C"/>
    <w:pPr>
      <w:pBdr>
        <w:top w:val="single" w:sz="8" w:space="0" w:color="auto"/>
        <w:bottom w:val="single" w:sz="8" w:space="0" w:color="auto"/>
      </w:pBdr>
      <w:shd w:val="clear" w:color="auto" w:fill="99CCFF"/>
      <w:spacing w:before="100" w:beforeAutospacing="1" w:after="100" w:afterAutospacing="1"/>
    </w:pPr>
    <w:rPr>
      <w:rFonts w:eastAsia="Arial Unicode MS"/>
      <w:b/>
      <w:bCs/>
      <w:sz w:val="16"/>
      <w:szCs w:val="16"/>
    </w:rPr>
  </w:style>
  <w:style w:type="paragraph" w:customStyle="1" w:styleId="xl38">
    <w:name w:val="xl38"/>
    <w:basedOn w:val="Normln"/>
    <w:rsid w:val="0019111C"/>
    <w:pPr>
      <w:pBdr>
        <w:top w:val="single" w:sz="8" w:space="0" w:color="auto"/>
        <w:bottom w:val="single" w:sz="8" w:space="0" w:color="auto"/>
        <w:right w:val="single" w:sz="8" w:space="0" w:color="auto"/>
      </w:pBdr>
      <w:shd w:val="clear" w:color="auto" w:fill="99CCFF"/>
      <w:spacing w:before="100" w:beforeAutospacing="1" w:after="100" w:afterAutospacing="1"/>
    </w:pPr>
    <w:rPr>
      <w:rFonts w:eastAsia="Arial Unicode MS"/>
      <w:b/>
      <w:bCs/>
      <w:sz w:val="32"/>
      <w:szCs w:val="32"/>
    </w:rPr>
  </w:style>
  <w:style w:type="paragraph" w:customStyle="1" w:styleId="xl39">
    <w:name w:val="xl39"/>
    <w:basedOn w:val="Normln"/>
    <w:rsid w:val="0019111C"/>
    <w:pPr>
      <w:pBdr>
        <w:top w:val="single" w:sz="8" w:space="0" w:color="auto"/>
        <w:bottom w:val="single" w:sz="8" w:space="0" w:color="auto"/>
        <w:right w:val="single" w:sz="8" w:space="0" w:color="auto"/>
      </w:pBdr>
      <w:shd w:val="clear" w:color="auto" w:fill="99CCFF"/>
      <w:spacing w:before="100" w:beforeAutospacing="1" w:after="100" w:afterAutospacing="1"/>
    </w:pPr>
    <w:rPr>
      <w:rFonts w:eastAsia="Arial Unicode MS"/>
      <w:b/>
      <w:bCs/>
      <w:sz w:val="32"/>
      <w:szCs w:val="32"/>
    </w:rPr>
  </w:style>
  <w:style w:type="paragraph" w:customStyle="1" w:styleId="xl40">
    <w:name w:val="xl40"/>
    <w:basedOn w:val="Normln"/>
    <w:rsid w:val="0019111C"/>
    <w:pPr>
      <w:pBdr>
        <w:top w:val="single" w:sz="8" w:space="0" w:color="auto"/>
        <w:bottom w:val="single" w:sz="8" w:space="0" w:color="auto"/>
        <w:right w:val="single" w:sz="8" w:space="0" w:color="auto"/>
      </w:pBdr>
      <w:shd w:val="clear" w:color="auto" w:fill="99CCFF"/>
      <w:spacing w:before="100" w:beforeAutospacing="1" w:after="100" w:afterAutospacing="1"/>
      <w:jc w:val="right"/>
    </w:pPr>
    <w:rPr>
      <w:rFonts w:eastAsia="Arial Unicode MS"/>
      <w:b/>
      <w:bCs/>
      <w:sz w:val="32"/>
      <w:szCs w:val="32"/>
    </w:rPr>
  </w:style>
  <w:style w:type="paragraph" w:customStyle="1" w:styleId="xl41">
    <w:name w:val="xl41"/>
    <w:basedOn w:val="Normln"/>
    <w:rsid w:val="0019111C"/>
    <w:pPr>
      <w:pBdr>
        <w:top w:val="single" w:sz="4" w:space="0" w:color="auto"/>
        <w:bottom w:val="single" w:sz="4"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42">
    <w:name w:val="xl42"/>
    <w:basedOn w:val="Normln"/>
    <w:rsid w:val="0019111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sz w:val="16"/>
      <w:szCs w:val="16"/>
    </w:rPr>
  </w:style>
  <w:style w:type="paragraph" w:customStyle="1" w:styleId="xl43">
    <w:name w:val="xl43"/>
    <w:basedOn w:val="Normln"/>
    <w:rsid w:val="0019111C"/>
    <w:pPr>
      <w:pBdr>
        <w:top w:val="single" w:sz="8" w:space="0" w:color="auto"/>
        <w:left w:val="single" w:sz="8" w:space="0" w:color="auto"/>
        <w:bottom w:val="single" w:sz="8" w:space="0" w:color="auto"/>
      </w:pBdr>
      <w:shd w:val="clear" w:color="auto" w:fill="99CCFF"/>
      <w:spacing w:before="100" w:beforeAutospacing="1" w:after="100" w:afterAutospacing="1"/>
    </w:pPr>
    <w:rPr>
      <w:rFonts w:eastAsia="Arial Unicode MS"/>
      <w:b/>
      <w:bCs/>
      <w:sz w:val="32"/>
      <w:szCs w:val="32"/>
    </w:rPr>
  </w:style>
  <w:style w:type="paragraph" w:customStyle="1" w:styleId="xl44">
    <w:name w:val="xl44"/>
    <w:basedOn w:val="Normln"/>
    <w:rsid w:val="0019111C"/>
    <w:pPr>
      <w:pBdr>
        <w:top w:val="single" w:sz="8" w:space="0" w:color="auto"/>
        <w:bottom w:val="single" w:sz="8" w:space="0" w:color="auto"/>
      </w:pBdr>
      <w:shd w:val="clear" w:color="auto" w:fill="99CCFF"/>
      <w:spacing w:before="100" w:beforeAutospacing="1" w:after="100" w:afterAutospacing="1"/>
    </w:pPr>
    <w:rPr>
      <w:rFonts w:eastAsia="Arial Unicode MS"/>
      <w:b/>
      <w:bCs/>
      <w:sz w:val="32"/>
      <w:szCs w:val="32"/>
    </w:rPr>
  </w:style>
  <w:style w:type="paragraph" w:customStyle="1" w:styleId="xl45">
    <w:name w:val="xl45"/>
    <w:basedOn w:val="Normln"/>
    <w:rsid w:val="0019111C"/>
    <w:pPr>
      <w:pBdr>
        <w:top w:val="single" w:sz="4" w:space="0" w:color="auto"/>
        <w:left w:val="single" w:sz="8" w:space="0" w:color="auto"/>
        <w:bottom w:val="single" w:sz="4" w:space="0" w:color="auto"/>
      </w:pBdr>
      <w:spacing w:before="100" w:beforeAutospacing="1" w:after="100" w:afterAutospacing="1"/>
      <w:jc w:val="center"/>
    </w:pPr>
    <w:rPr>
      <w:rFonts w:eastAsia="Arial Unicode MS"/>
      <w:b/>
      <w:bCs/>
      <w:sz w:val="16"/>
      <w:szCs w:val="16"/>
    </w:rPr>
  </w:style>
  <w:style w:type="paragraph" w:customStyle="1" w:styleId="xl46">
    <w:name w:val="xl46"/>
    <w:basedOn w:val="Normln"/>
    <w:rsid w:val="0019111C"/>
    <w:pPr>
      <w:pBdr>
        <w:top w:val="single" w:sz="4" w:space="0" w:color="auto"/>
        <w:bottom w:val="single" w:sz="4" w:space="0" w:color="auto"/>
      </w:pBdr>
      <w:spacing w:before="100" w:beforeAutospacing="1" w:after="100" w:afterAutospacing="1"/>
      <w:jc w:val="center"/>
    </w:pPr>
    <w:rPr>
      <w:rFonts w:eastAsia="Arial Unicode MS"/>
      <w:b/>
      <w:bCs/>
      <w:sz w:val="16"/>
      <w:szCs w:val="16"/>
    </w:rPr>
  </w:style>
  <w:style w:type="paragraph" w:customStyle="1" w:styleId="xl47">
    <w:name w:val="xl47"/>
    <w:basedOn w:val="Normln"/>
    <w:rsid w:val="0019111C"/>
    <w:pPr>
      <w:pBdr>
        <w:top w:val="single" w:sz="4" w:space="0" w:color="auto"/>
        <w:bottom w:val="single" w:sz="4" w:space="0" w:color="auto"/>
        <w:right w:val="single" w:sz="8" w:space="0" w:color="auto"/>
      </w:pBdr>
      <w:spacing w:before="100" w:beforeAutospacing="1" w:after="100" w:afterAutospacing="1"/>
      <w:jc w:val="center"/>
    </w:pPr>
    <w:rPr>
      <w:rFonts w:eastAsia="Arial Unicode MS"/>
      <w:b/>
      <w:bCs/>
      <w:sz w:val="16"/>
      <w:szCs w:val="16"/>
    </w:rPr>
  </w:style>
  <w:style w:type="paragraph" w:customStyle="1" w:styleId="xl48">
    <w:name w:val="xl48"/>
    <w:basedOn w:val="Normln"/>
    <w:rsid w:val="0019111C"/>
    <w:pPr>
      <w:pBdr>
        <w:left w:val="single" w:sz="4" w:space="0" w:color="auto"/>
        <w:right w:val="single" w:sz="8" w:space="0" w:color="auto"/>
      </w:pBdr>
      <w:spacing w:before="100" w:beforeAutospacing="1" w:after="100" w:afterAutospacing="1"/>
    </w:pPr>
    <w:rPr>
      <w:rFonts w:eastAsia="Arial Unicode MS"/>
      <w:i/>
      <w:iCs/>
      <w:sz w:val="16"/>
      <w:szCs w:val="16"/>
    </w:rPr>
  </w:style>
  <w:style w:type="paragraph" w:customStyle="1" w:styleId="xl49">
    <w:name w:val="xl49"/>
    <w:basedOn w:val="Normln"/>
    <w:rsid w:val="0019111C"/>
    <w:pPr>
      <w:pBdr>
        <w:left w:val="single" w:sz="4" w:space="0" w:color="auto"/>
        <w:bottom w:val="single" w:sz="8" w:space="0" w:color="auto"/>
        <w:right w:val="single" w:sz="8" w:space="0" w:color="auto"/>
      </w:pBdr>
      <w:spacing w:before="100" w:beforeAutospacing="1" w:after="100" w:afterAutospacing="1"/>
      <w:jc w:val="center"/>
    </w:pPr>
    <w:rPr>
      <w:rFonts w:eastAsia="Arial Unicode MS"/>
      <w:b/>
      <w:bCs/>
      <w:sz w:val="16"/>
      <w:szCs w:val="16"/>
    </w:rPr>
  </w:style>
  <w:style w:type="paragraph" w:customStyle="1" w:styleId="xl50">
    <w:name w:val="xl50"/>
    <w:basedOn w:val="Normln"/>
    <w:rsid w:val="0019111C"/>
    <w:pPr>
      <w:pBdr>
        <w:top w:val="single" w:sz="8" w:space="0" w:color="auto"/>
        <w:left w:val="single" w:sz="4" w:space="0" w:color="auto"/>
        <w:bottom w:val="single" w:sz="4" w:space="0" w:color="auto"/>
      </w:pBdr>
      <w:shd w:val="clear" w:color="auto" w:fill="C0C0C0"/>
      <w:spacing w:before="100" w:beforeAutospacing="1" w:after="100" w:afterAutospacing="1"/>
    </w:pPr>
    <w:rPr>
      <w:rFonts w:eastAsia="Arial Unicode MS"/>
      <w:b/>
      <w:bCs/>
      <w:sz w:val="16"/>
      <w:szCs w:val="16"/>
    </w:rPr>
  </w:style>
  <w:style w:type="paragraph" w:customStyle="1" w:styleId="xl51">
    <w:name w:val="xl51"/>
    <w:basedOn w:val="Normln"/>
    <w:rsid w:val="0019111C"/>
    <w:pPr>
      <w:pBdr>
        <w:top w:val="single" w:sz="8" w:space="0" w:color="auto"/>
        <w:bottom w:val="single" w:sz="4" w:space="0" w:color="auto"/>
      </w:pBdr>
      <w:shd w:val="clear" w:color="auto" w:fill="C0C0C0"/>
      <w:spacing w:before="100" w:beforeAutospacing="1" w:after="100" w:afterAutospacing="1"/>
    </w:pPr>
    <w:rPr>
      <w:rFonts w:eastAsia="Arial Unicode MS"/>
      <w:b/>
      <w:bCs/>
      <w:sz w:val="16"/>
      <w:szCs w:val="16"/>
    </w:rPr>
  </w:style>
  <w:style w:type="paragraph" w:customStyle="1" w:styleId="xl52">
    <w:name w:val="xl52"/>
    <w:basedOn w:val="Normln"/>
    <w:rsid w:val="0019111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pPr>
    <w:rPr>
      <w:rFonts w:eastAsia="Arial Unicode MS"/>
      <w:sz w:val="16"/>
      <w:szCs w:val="16"/>
    </w:rPr>
  </w:style>
  <w:style w:type="paragraph" w:customStyle="1" w:styleId="xl53">
    <w:name w:val="xl53"/>
    <w:basedOn w:val="Normln"/>
    <w:rsid w:val="0019111C"/>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54">
    <w:name w:val="xl54"/>
    <w:basedOn w:val="Normln"/>
    <w:rsid w:val="0019111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55">
    <w:name w:val="xl55"/>
    <w:basedOn w:val="Normln"/>
    <w:rsid w:val="0019111C"/>
    <w:pPr>
      <w:pBdr>
        <w:top w:val="single" w:sz="4" w:space="0" w:color="auto"/>
        <w:left w:val="single" w:sz="4" w:space="0" w:color="auto"/>
        <w:bottom w:val="single" w:sz="4" w:space="0" w:color="auto"/>
      </w:pBdr>
      <w:spacing w:before="100" w:beforeAutospacing="1" w:after="100" w:afterAutospacing="1"/>
    </w:pPr>
    <w:rPr>
      <w:rFonts w:eastAsia="Arial Unicode MS"/>
      <w:sz w:val="16"/>
      <w:szCs w:val="16"/>
    </w:rPr>
  </w:style>
  <w:style w:type="paragraph" w:customStyle="1" w:styleId="xl56">
    <w:name w:val="xl56"/>
    <w:basedOn w:val="Normln"/>
    <w:rsid w:val="0019111C"/>
    <w:pPr>
      <w:pBdr>
        <w:top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57">
    <w:name w:val="xl57"/>
    <w:basedOn w:val="Normln"/>
    <w:rsid w:val="0019111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sz w:val="16"/>
      <w:szCs w:val="16"/>
    </w:rPr>
  </w:style>
  <w:style w:type="paragraph" w:customStyle="1" w:styleId="xl58">
    <w:name w:val="xl58"/>
    <w:basedOn w:val="Normln"/>
    <w:rsid w:val="0019111C"/>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59">
    <w:name w:val="xl59"/>
    <w:basedOn w:val="Normln"/>
    <w:rsid w:val="0019111C"/>
    <w:pPr>
      <w:pBdr>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60">
    <w:name w:val="xl60"/>
    <w:basedOn w:val="Normln"/>
    <w:rsid w:val="0019111C"/>
    <w:pPr>
      <w:pBdr>
        <w:left w:val="single" w:sz="4" w:space="0" w:color="auto"/>
        <w:bottom w:val="single" w:sz="4" w:space="0" w:color="auto"/>
      </w:pBdr>
      <w:spacing w:before="100" w:beforeAutospacing="1" w:after="100" w:afterAutospacing="1"/>
    </w:pPr>
    <w:rPr>
      <w:rFonts w:eastAsia="Arial Unicode MS"/>
      <w:sz w:val="16"/>
      <w:szCs w:val="16"/>
    </w:rPr>
  </w:style>
  <w:style w:type="paragraph" w:customStyle="1" w:styleId="xl61">
    <w:name w:val="xl61"/>
    <w:basedOn w:val="Normln"/>
    <w:rsid w:val="0019111C"/>
    <w:pPr>
      <w:pBdr>
        <w:left w:val="single" w:sz="4" w:space="0" w:color="auto"/>
        <w:bottom w:val="single" w:sz="4" w:space="0" w:color="auto"/>
        <w:right w:val="single" w:sz="8" w:space="0" w:color="auto"/>
      </w:pBdr>
      <w:spacing w:before="100" w:beforeAutospacing="1" w:after="100" w:afterAutospacing="1"/>
    </w:pPr>
    <w:rPr>
      <w:rFonts w:eastAsia="Arial Unicode MS"/>
      <w:sz w:val="16"/>
      <w:szCs w:val="16"/>
    </w:rPr>
  </w:style>
  <w:style w:type="paragraph" w:customStyle="1" w:styleId="xl62">
    <w:name w:val="xl62"/>
    <w:basedOn w:val="Normln"/>
    <w:rsid w:val="0019111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b/>
      <w:bCs/>
      <w:sz w:val="16"/>
      <w:szCs w:val="16"/>
    </w:rPr>
  </w:style>
  <w:style w:type="paragraph" w:customStyle="1" w:styleId="xl63">
    <w:name w:val="xl63"/>
    <w:basedOn w:val="Normln"/>
    <w:rsid w:val="0019111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16"/>
      <w:szCs w:val="16"/>
    </w:rPr>
  </w:style>
  <w:style w:type="paragraph" w:customStyle="1" w:styleId="xl64">
    <w:name w:val="xl64"/>
    <w:basedOn w:val="Normln"/>
    <w:rsid w:val="0019111C"/>
    <w:pPr>
      <w:pBdr>
        <w:top w:val="single" w:sz="4" w:space="0" w:color="auto"/>
        <w:left w:val="single" w:sz="4" w:space="0" w:color="auto"/>
        <w:bottom w:val="single" w:sz="4" w:space="0" w:color="auto"/>
      </w:pBdr>
      <w:spacing w:before="100" w:beforeAutospacing="1" w:after="100" w:afterAutospacing="1"/>
      <w:jc w:val="right"/>
    </w:pPr>
    <w:rPr>
      <w:rFonts w:eastAsia="Arial Unicode MS"/>
      <w:sz w:val="16"/>
      <w:szCs w:val="16"/>
    </w:rPr>
  </w:style>
  <w:style w:type="paragraph" w:customStyle="1" w:styleId="xl65">
    <w:name w:val="xl65"/>
    <w:basedOn w:val="Normln"/>
    <w:rsid w:val="0019111C"/>
    <w:pPr>
      <w:pBdr>
        <w:top w:val="single" w:sz="4" w:space="0" w:color="auto"/>
        <w:bottom w:val="single" w:sz="4" w:space="0" w:color="auto"/>
        <w:right w:val="single" w:sz="4" w:space="0" w:color="auto"/>
      </w:pBdr>
      <w:spacing w:before="100" w:beforeAutospacing="1" w:after="100" w:afterAutospacing="1"/>
      <w:jc w:val="right"/>
    </w:pPr>
    <w:rPr>
      <w:rFonts w:eastAsia="Arial Unicode MS"/>
      <w:sz w:val="16"/>
      <w:szCs w:val="16"/>
    </w:rPr>
  </w:style>
  <w:style w:type="paragraph" w:customStyle="1" w:styleId="xl66">
    <w:name w:val="xl66"/>
    <w:basedOn w:val="Normln"/>
    <w:rsid w:val="0019111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16"/>
      <w:szCs w:val="16"/>
    </w:rPr>
  </w:style>
  <w:style w:type="paragraph" w:customStyle="1" w:styleId="xl67">
    <w:name w:val="xl67"/>
    <w:basedOn w:val="Normln"/>
    <w:rsid w:val="0019111C"/>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Arial Unicode MS"/>
      <w:sz w:val="16"/>
      <w:szCs w:val="16"/>
    </w:rPr>
  </w:style>
  <w:style w:type="paragraph" w:customStyle="1" w:styleId="xl68">
    <w:name w:val="xl68"/>
    <w:basedOn w:val="Normln"/>
    <w:rsid w:val="0019111C"/>
    <w:pPr>
      <w:pBdr>
        <w:top w:val="single" w:sz="4" w:space="0" w:color="auto"/>
        <w:left w:val="single" w:sz="4" w:space="0" w:color="auto"/>
        <w:right w:val="single" w:sz="8" w:space="0" w:color="auto"/>
      </w:pBdr>
      <w:shd w:val="clear" w:color="auto" w:fill="C0C0C0"/>
      <w:spacing w:before="100" w:beforeAutospacing="1" w:after="100" w:afterAutospacing="1"/>
    </w:pPr>
    <w:rPr>
      <w:rFonts w:eastAsia="Arial Unicode MS"/>
      <w:sz w:val="16"/>
      <w:szCs w:val="16"/>
    </w:rPr>
  </w:style>
  <w:style w:type="paragraph" w:customStyle="1" w:styleId="xl69">
    <w:name w:val="xl69"/>
    <w:basedOn w:val="Normln"/>
    <w:rsid w:val="0019111C"/>
    <w:pPr>
      <w:pBdr>
        <w:top w:val="single" w:sz="4" w:space="0" w:color="auto"/>
        <w:right w:val="single" w:sz="4" w:space="0" w:color="auto"/>
      </w:pBdr>
      <w:spacing w:before="100" w:beforeAutospacing="1" w:after="100" w:afterAutospacing="1"/>
    </w:pPr>
    <w:rPr>
      <w:rFonts w:eastAsia="Arial Unicode MS"/>
      <w:sz w:val="16"/>
      <w:szCs w:val="16"/>
    </w:rPr>
  </w:style>
  <w:style w:type="paragraph" w:customStyle="1" w:styleId="xl70">
    <w:name w:val="xl70"/>
    <w:basedOn w:val="Normln"/>
    <w:rsid w:val="0019111C"/>
    <w:pPr>
      <w:pBdr>
        <w:top w:val="single" w:sz="4" w:space="0" w:color="auto"/>
        <w:left w:val="single" w:sz="4" w:space="0" w:color="auto"/>
        <w:right w:val="single" w:sz="4" w:space="0" w:color="auto"/>
      </w:pBdr>
      <w:spacing w:before="100" w:beforeAutospacing="1" w:after="100" w:afterAutospacing="1"/>
    </w:pPr>
    <w:rPr>
      <w:rFonts w:eastAsia="Arial Unicode MS"/>
      <w:sz w:val="16"/>
      <w:szCs w:val="16"/>
    </w:rPr>
  </w:style>
  <w:style w:type="paragraph" w:customStyle="1" w:styleId="xl71">
    <w:name w:val="xl71"/>
    <w:basedOn w:val="Normln"/>
    <w:rsid w:val="0019111C"/>
    <w:pPr>
      <w:pBdr>
        <w:top w:val="single" w:sz="4" w:space="0" w:color="auto"/>
        <w:left w:val="single" w:sz="4" w:space="0" w:color="auto"/>
      </w:pBdr>
      <w:spacing w:before="100" w:beforeAutospacing="1" w:after="100" w:afterAutospacing="1"/>
    </w:pPr>
    <w:rPr>
      <w:rFonts w:eastAsia="Arial Unicode MS"/>
      <w:sz w:val="16"/>
      <w:szCs w:val="16"/>
    </w:rPr>
  </w:style>
  <w:style w:type="paragraph" w:customStyle="1" w:styleId="xl72">
    <w:name w:val="xl72"/>
    <w:basedOn w:val="Normln"/>
    <w:rsid w:val="0019111C"/>
    <w:pPr>
      <w:pBdr>
        <w:top w:val="single" w:sz="4" w:space="0" w:color="auto"/>
        <w:right w:val="single" w:sz="8" w:space="0" w:color="auto"/>
      </w:pBdr>
      <w:spacing w:before="100" w:beforeAutospacing="1" w:after="100" w:afterAutospacing="1"/>
    </w:pPr>
    <w:rPr>
      <w:rFonts w:eastAsia="Arial Unicode MS"/>
      <w:sz w:val="16"/>
      <w:szCs w:val="16"/>
    </w:rPr>
  </w:style>
  <w:style w:type="paragraph" w:customStyle="1" w:styleId="xl73">
    <w:name w:val="xl73"/>
    <w:basedOn w:val="Normln"/>
    <w:rsid w:val="0019111C"/>
    <w:pPr>
      <w:pBdr>
        <w:top w:val="single" w:sz="4" w:space="0" w:color="auto"/>
        <w:right w:val="single" w:sz="4" w:space="0" w:color="auto"/>
      </w:pBdr>
      <w:shd w:val="clear" w:color="auto" w:fill="99CCFF"/>
      <w:spacing w:before="100" w:beforeAutospacing="1" w:after="100" w:afterAutospacing="1"/>
    </w:pPr>
    <w:rPr>
      <w:rFonts w:eastAsia="Arial Unicode MS"/>
      <w:b/>
      <w:bCs/>
      <w:sz w:val="16"/>
      <w:szCs w:val="16"/>
    </w:rPr>
  </w:style>
  <w:style w:type="paragraph" w:customStyle="1" w:styleId="xl74">
    <w:name w:val="xl74"/>
    <w:basedOn w:val="Normln"/>
    <w:rsid w:val="0019111C"/>
    <w:pPr>
      <w:pBdr>
        <w:top w:val="single" w:sz="4" w:space="0" w:color="auto"/>
        <w:left w:val="single" w:sz="4" w:space="0" w:color="auto"/>
        <w:right w:val="single" w:sz="4" w:space="0" w:color="auto"/>
      </w:pBdr>
      <w:shd w:val="clear" w:color="auto" w:fill="99CCFF"/>
      <w:spacing w:before="100" w:beforeAutospacing="1" w:after="100" w:afterAutospacing="1"/>
    </w:pPr>
    <w:rPr>
      <w:rFonts w:eastAsia="Arial Unicode MS"/>
      <w:b/>
      <w:bCs/>
      <w:sz w:val="16"/>
      <w:szCs w:val="16"/>
    </w:rPr>
  </w:style>
  <w:style w:type="paragraph" w:customStyle="1" w:styleId="xl75">
    <w:name w:val="xl75"/>
    <w:basedOn w:val="Normln"/>
    <w:rsid w:val="0019111C"/>
    <w:pPr>
      <w:pBdr>
        <w:top w:val="single" w:sz="4" w:space="0" w:color="auto"/>
        <w:left w:val="single" w:sz="4" w:space="0" w:color="auto"/>
      </w:pBdr>
      <w:shd w:val="clear" w:color="auto" w:fill="99CCFF"/>
      <w:spacing w:before="100" w:beforeAutospacing="1" w:after="100" w:afterAutospacing="1"/>
    </w:pPr>
    <w:rPr>
      <w:rFonts w:eastAsia="Arial Unicode MS"/>
      <w:b/>
      <w:bCs/>
      <w:sz w:val="16"/>
      <w:szCs w:val="16"/>
    </w:rPr>
  </w:style>
  <w:style w:type="paragraph" w:customStyle="1" w:styleId="xl76">
    <w:name w:val="xl76"/>
    <w:basedOn w:val="Normln"/>
    <w:rsid w:val="0019111C"/>
    <w:pPr>
      <w:pBdr>
        <w:top w:val="single" w:sz="4" w:space="0" w:color="auto"/>
        <w:left w:val="single" w:sz="4" w:space="0" w:color="auto"/>
      </w:pBdr>
      <w:shd w:val="clear" w:color="auto" w:fill="99CCFF"/>
      <w:spacing w:before="100" w:beforeAutospacing="1" w:after="100" w:afterAutospacing="1"/>
      <w:jc w:val="right"/>
    </w:pPr>
    <w:rPr>
      <w:rFonts w:eastAsia="Arial Unicode MS"/>
      <w:b/>
      <w:bCs/>
      <w:sz w:val="16"/>
      <w:szCs w:val="16"/>
    </w:rPr>
  </w:style>
  <w:style w:type="paragraph" w:customStyle="1" w:styleId="xl77">
    <w:name w:val="xl77"/>
    <w:basedOn w:val="Normln"/>
    <w:rsid w:val="0019111C"/>
    <w:pPr>
      <w:pBdr>
        <w:top w:val="single" w:sz="4" w:space="0" w:color="auto"/>
        <w:left w:val="single" w:sz="4" w:space="0" w:color="auto"/>
        <w:right w:val="single" w:sz="8" w:space="0" w:color="auto"/>
      </w:pBdr>
      <w:shd w:val="clear" w:color="auto" w:fill="99CCFF"/>
      <w:spacing w:before="100" w:beforeAutospacing="1" w:after="100" w:afterAutospacing="1"/>
    </w:pPr>
    <w:rPr>
      <w:rFonts w:eastAsia="Arial Unicode MS"/>
      <w:b/>
      <w:bCs/>
      <w:sz w:val="16"/>
      <w:szCs w:val="16"/>
    </w:rPr>
  </w:style>
  <w:style w:type="paragraph" w:customStyle="1" w:styleId="xl78">
    <w:name w:val="xl78"/>
    <w:basedOn w:val="Normln"/>
    <w:rsid w:val="0019111C"/>
    <w:pPr>
      <w:pBdr>
        <w:top w:val="single" w:sz="4" w:space="0" w:color="auto"/>
        <w:right w:val="single" w:sz="4" w:space="0" w:color="auto"/>
      </w:pBdr>
      <w:shd w:val="clear" w:color="auto" w:fill="99CCFF"/>
      <w:spacing w:before="100" w:beforeAutospacing="1" w:after="100" w:afterAutospacing="1"/>
    </w:pPr>
    <w:rPr>
      <w:rFonts w:eastAsia="Arial Unicode MS"/>
      <w:b/>
      <w:bCs/>
      <w:sz w:val="16"/>
      <w:szCs w:val="16"/>
    </w:rPr>
  </w:style>
  <w:style w:type="paragraph" w:customStyle="1" w:styleId="xl79">
    <w:name w:val="xl79"/>
    <w:basedOn w:val="Normln"/>
    <w:rsid w:val="0019111C"/>
    <w:pPr>
      <w:pBdr>
        <w:top w:val="single" w:sz="4" w:space="0" w:color="auto"/>
        <w:right w:val="single" w:sz="8" w:space="0" w:color="auto"/>
      </w:pBdr>
      <w:shd w:val="clear" w:color="auto" w:fill="99CCFF"/>
      <w:spacing w:before="100" w:beforeAutospacing="1" w:after="100" w:afterAutospacing="1"/>
    </w:pPr>
    <w:rPr>
      <w:rFonts w:eastAsia="Arial Unicode MS"/>
      <w:b/>
      <w:bCs/>
      <w:sz w:val="16"/>
      <w:szCs w:val="16"/>
    </w:rPr>
  </w:style>
  <w:style w:type="paragraph" w:customStyle="1" w:styleId="xl80">
    <w:name w:val="xl80"/>
    <w:basedOn w:val="Normln"/>
    <w:rsid w:val="0019111C"/>
    <w:pPr>
      <w:pBdr>
        <w:top w:val="single" w:sz="4" w:space="0" w:color="auto"/>
        <w:right w:val="single" w:sz="4" w:space="0" w:color="auto"/>
      </w:pBdr>
      <w:shd w:val="clear" w:color="auto" w:fill="99CCFF"/>
      <w:spacing w:before="100" w:beforeAutospacing="1" w:after="100" w:afterAutospacing="1"/>
    </w:pPr>
    <w:rPr>
      <w:rFonts w:eastAsia="Arial Unicode MS"/>
      <w:sz w:val="16"/>
      <w:szCs w:val="16"/>
    </w:rPr>
  </w:style>
  <w:style w:type="paragraph" w:customStyle="1" w:styleId="xl81">
    <w:name w:val="xl81"/>
    <w:basedOn w:val="Normln"/>
    <w:rsid w:val="0019111C"/>
    <w:pPr>
      <w:pBdr>
        <w:top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82">
    <w:name w:val="xl82"/>
    <w:basedOn w:val="Normln"/>
    <w:rsid w:val="0019111C"/>
    <w:pPr>
      <w:pBdr>
        <w:top w:val="single" w:sz="4" w:space="0" w:color="auto"/>
        <w:bottom w:val="single" w:sz="4" w:space="0" w:color="auto"/>
        <w:right w:val="single" w:sz="4" w:space="0" w:color="auto"/>
      </w:pBdr>
      <w:spacing w:before="100" w:beforeAutospacing="1" w:after="100" w:afterAutospacing="1"/>
    </w:pPr>
    <w:rPr>
      <w:rFonts w:eastAsia="Arial Unicode MS"/>
      <w:b/>
      <w:bCs/>
      <w:sz w:val="16"/>
      <w:szCs w:val="16"/>
    </w:rPr>
  </w:style>
  <w:style w:type="paragraph" w:customStyle="1" w:styleId="xl83">
    <w:name w:val="xl83"/>
    <w:basedOn w:val="Normln"/>
    <w:rsid w:val="0019111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16"/>
      <w:szCs w:val="16"/>
    </w:rPr>
  </w:style>
  <w:style w:type="paragraph" w:customStyle="1" w:styleId="xl84">
    <w:name w:val="xl84"/>
    <w:basedOn w:val="Normln"/>
    <w:rsid w:val="0019111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85">
    <w:name w:val="xl85"/>
    <w:basedOn w:val="Normln"/>
    <w:rsid w:val="0019111C"/>
    <w:pPr>
      <w:pBdr>
        <w:top w:val="single" w:sz="8" w:space="0" w:color="auto"/>
        <w:left w:val="single" w:sz="8" w:space="0" w:color="auto"/>
        <w:bottom w:val="single" w:sz="8" w:space="0" w:color="auto"/>
      </w:pBdr>
      <w:shd w:val="clear" w:color="auto" w:fill="99CCFF"/>
      <w:spacing w:before="100" w:beforeAutospacing="1" w:after="100" w:afterAutospacing="1"/>
    </w:pPr>
    <w:rPr>
      <w:rFonts w:eastAsia="Arial Unicode MS"/>
      <w:b/>
      <w:bCs/>
      <w:sz w:val="16"/>
      <w:szCs w:val="16"/>
    </w:rPr>
  </w:style>
  <w:style w:type="paragraph" w:customStyle="1" w:styleId="xl86">
    <w:name w:val="xl86"/>
    <w:basedOn w:val="Normln"/>
    <w:rsid w:val="0019111C"/>
    <w:pPr>
      <w:pBdr>
        <w:top w:val="single" w:sz="8" w:space="0" w:color="auto"/>
        <w:bottom w:val="single" w:sz="8" w:space="0" w:color="auto"/>
      </w:pBdr>
      <w:spacing w:before="100" w:beforeAutospacing="1" w:after="100" w:afterAutospacing="1"/>
    </w:pPr>
    <w:rPr>
      <w:rFonts w:ascii="Arial Unicode MS" w:eastAsia="Arial Unicode MS" w:hAnsi="Arial Unicode MS"/>
    </w:rPr>
  </w:style>
  <w:style w:type="paragraph" w:customStyle="1" w:styleId="xl87">
    <w:name w:val="xl87"/>
    <w:basedOn w:val="Normln"/>
    <w:rsid w:val="0019111C"/>
    <w:pPr>
      <w:pBdr>
        <w:top w:val="single" w:sz="4" w:space="0" w:color="auto"/>
        <w:left w:val="single" w:sz="4" w:space="0" w:color="auto"/>
        <w:bottom w:val="single" w:sz="8" w:space="0" w:color="auto"/>
      </w:pBdr>
      <w:spacing w:before="100" w:beforeAutospacing="1" w:after="100" w:afterAutospacing="1"/>
      <w:jc w:val="center"/>
    </w:pPr>
    <w:rPr>
      <w:rFonts w:eastAsia="Arial Unicode MS"/>
      <w:b/>
      <w:bCs/>
      <w:sz w:val="16"/>
      <w:szCs w:val="16"/>
    </w:rPr>
  </w:style>
  <w:style w:type="paragraph" w:customStyle="1" w:styleId="Odek">
    <w:name w:val="Oádek"/>
    <w:basedOn w:val="Normln"/>
    <w:rsid w:val="0019111C"/>
    <w:pPr>
      <w:overflowPunct w:val="0"/>
      <w:autoSpaceDE w:val="0"/>
      <w:autoSpaceDN w:val="0"/>
      <w:adjustRightInd w:val="0"/>
      <w:spacing w:before="60"/>
      <w:jc w:val="both"/>
      <w:textAlignment w:val="baseline"/>
    </w:pPr>
    <w:rPr>
      <w:szCs w:val="20"/>
    </w:rPr>
  </w:style>
  <w:style w:type="paragraph" w:customStyle="1" w:styleId="NormlnBlok">
    <w:name w:val="Normální+Blok"/>
    <w:basedOn w:val="Normln"/>
    <w:rsid w:val="0019111C"/>
    <w:pPr>
      <w:jc w:val="both"/>
    </w:pPr>
    <w:rPr>
      <w:szCs w:val="20"/>
    </w:rPr>
  </w:style>
  <w:style w:type="paragraph" w:customStyle="1" w:styleId="WW-Zkladntext3">
    <w:name w:val="WW-Základní text 3"/>
    <w:basedOn w:val="Normln"/>
    <w:rsid w:val="0019111C"/>
    <w:pPr>
      <w:suppressAutoHyphens/>
      <w:jc w:val="both"/>
    </w:pPr>
    <w:rPr>
      <w:szCs w:val="20"/>
    </w:rPr>
  </w:style>
  <w:style w:type="paragraph" w:customStyle="1" w:styleId="Normln1">
    <w:name w:val="Normální1"/>
    <w:basedOn w:val="Normln"/>
    <w:rsid w:val="0019111C"/>
    <w:pPr>
      <w:widowControl w:val="0"/>
    </w:pPr>
    <w:rPr>
      <w:noProof/>
      <w:color w:val="000000"/>
      <w:szCs w:val="20"/>
    </w:rPr>
  </w:style>
  <w:style w:type="paragraph" w:customStyle="1" w:styleId="ZkladntextIMP">
    <w:name w:val="Základní text_IMP"/>
    <w:basedOn w:val="Normln"/>
    <w:rsid w:val="0019111C"/>
    <w:pPr>
      <w:suppressAutoHyphens/>
      <w:overflowPunct w:val="0"/>
      <w:autoSpaceDE w:val="0"/>
      <w:autoSpaceDN w:val="0"/>
      <w:adjustRightInd w:val="0"/>
      <w:spacing w:line="228" w:lineRule="auto"/>
    </w:pPr>
    <w:rPr>
      <w:szCs w:val="20"/>
    </w:rPr>
  </w:style>
  <w:style w:type="paragraph" w:customStyle="1" w:styleId="a">
    <w:name w:val="="/>
    <w:rsid w:val="0019111C"/>
    <w:pPr>
      <w:widowControl w:val="0"/>
      <w:spacing w:after="0" w:line="240" w:lineRule="auto"/>
    </w:pPr>
    <w:rPr>
      <w:rFonts w:ascii="Times New =Roman" w:eastAsia="Times New Roman" w:hAnsi="Times New =Roman" w:cs="Times New Roman"/>
      <w:snapToGrid w:val="0"/>
      <w:sz w:val="24"/>
      <w:szCs w:val="20"/>
    </w:rPr>
  </w:style>
  <w:style w:type="character" w:styleId="Hypertextovodkaz">
    <w:name w:val="Hyperlink"/>
    <w:basedOn w:val="Standardnpsmoodstavce"/>
    <w:uiPriority w:val="99"/>
    <w:rsid w:val="0019111C"/>
    <w:rPr>
      <w:color w:val="0000FF"/>
      <w:u w:val="single"/>
    </w:rPr>
  </w:style>
  <w:style w:type="character" w:styleId="slostrnky">
    <w:name w:val="page number"/>
    <w:basedOn w:val="Standardnpsmoodstavce"/>
    <w:rsid w:val="0019111C"/>
  </w:style>
  <w:style w:type="paragraph" w:customStyle="1" w:styleId="Jana5">
    <w:name w:val="Jana5"/>
    <w:basedOn w:val="ZkladntextIMP"/>
    <w:rsid w:val="0019111C"/>
    <w:pPr>
      <w:widowControl w:val="0"/>
      <w:spacing w:line="276" w:lineRule="auto"/>
      <w:jc w:val="both"/>
      <w:textAlignment w:val="baseline"/>
    </w:pPr>
    <w:rPr>
      <w:rFonts w:ascii="Sans EE CE" w:hAnsi="Sans EE CE"/>
      <w:i/>
      <w:sz w:val="24"/>
      <w:u w:val="single"/>
    </w:rPr>
  </w:style>
  <w:style w:type="character" w:styleId="Sledovanodkaz">
    <w:name w:val="FollowedHyperlink"/>
    <w:basedOn w:val="Standardnpsmoodstavce"/>
    <w:rsid w:val="0019111C"/>
    <w:rPr>
      <w:color w:val="800080"/>
      <w:u w:val="single"/>
    </w:rPr>
  </w:style>
  <w:style w:type="paragraph" w:styleId="Bezmezer">
    <w:name w:val="No Spacing"/>
    <w:uiPriority w:val="1"/>
    <w:rsid w:val="00D17C40"/>
    <w:pPr>
      <w:spacing w:after="0" w:line="240" w:lineRule="auto"/>
    </w:pPr>
    <w:rPr>
      <w:rFonts w:ascii="Arial" w:eastAsia="Times New Roman" w:hAnsi="Arial" w:cs="Times New Roman"/>
      <w:sz w:val="20"/>
      <w:szCs w:val="24"/>
    </w:rPr>
  </w:style>
  <w:style w:type="paragraph" w:styleId="Nzev">
    <w:name w:val="Title"/>
    <w:basedOn w:val="Normln"/>
    <w:next w:val="Normln"/>
    <w:link w:val="NzevChar"/>
    <w:uiPriority w:val="10"/>
    <w:rsid w:val="00D17C4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17C40"/>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rsid w:val="00D17C40"/>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uiPriority w:val="11"/>
    <w:rsid w:val="00D17C40"/>
    <w:rPr>
      <w:rFonts w:asciiTheme="majorHAnsi" w:eastAsiaTheme="majorEastAsia" w:hAnsiTheme="majorHAnsi" w:cstheme="majorBidi"/>
      <w:i/>
      <w:iCs/>
      <w:color w:val="4F81BD" w:themeColor="accent1"/>
      <w:spacing w:val="15"/>
      <w:sz w:val="24"/>
      <w:szCs w:val="24"/>
    </w:rPr>
  </w:style>
  <w:style w:type="character" w:styleId="Zdraznnjemn">
    <w:name w:val="Subtle Emphasis"/>
    <w:basedOn w:val="Standardnpsmoodstavce"/>
    <w:uiPriority w:val="19"/>
    <w:rsid w:val="00D17C40"/>
    <w:rPr>
      <w:i/>
      <w:iCs/>
      <w:color w:val="808080" w:themeColor="text1" w:themeTint="7F"/>
    </w:rPr>
  </w:style>
  <w:style w:type="character" w:styleId="Zdraznn">
    <w:name w:val="Emphasis"/>
    <w:basedOn w:val="Standardnpsmoodstavce"/>
    <w:uiPriority w:val="20"/>
    <w:qFormat/>
    <w:rsid w:val="00D17C40"/>
    <w:rPr>
      <w:i/>
      <w:iCs/>
    </w:rPr>
  </w:style>
  <w:style w:type="character" w:styleId="Zdraznnintenzivn">
    <w:name w:val="Intense Emphasis"/>
    <w:basedOn w:val="Standardnpsmoodstavce"/>
    <w:uiPriority w:val="21"/>
    <w:rsid w:val="00D17C40"/>
    <w:rPr>
      <w:b/>
      <w:bCs/>
      <w:i/>
      <w:iCs/>
      <w:color w:val="4F81BD" w:themeColor="accent1"/>
    </w:rPr>
  </w:style>
  <w:style w:type="character" w:styleId="Siln">
    <w:name w:val="Strong"/>
    <w:basedOn w:val="Standardnpsmoodstavce"/>
    <w:uiPriority w:val="22"/>
    <w:qFormat/>
    <w:rsid w:val="00D17C40"/>
    <w:rPr>
      <w:b/>
      <w:bCs/>
    </w:rPr>
  </w:style>
  <w:style w:type="paragraph" w:styleId="Citt">
    <w:name w:val="Quote"/>
    <w:basedOn w:val="Normln"/>
    <w:next w:val="Normln"/>
    <w:link w:val="CittChar"/>
    <w:uiPriority w:val="29"/>
    <w:rsid w:val="00D17C40"/>
    <w:rPr>
      <w:i/>
      <w:iCs/>
      <w:color w:val="000000" w:themeColor="text1"/>
    </w:rPr>
  </w:style>
  <w:style w:type="character" w:customStyle="1" w:styleId="CittChar">
    <w:name w:val="Citát Char"/>
    <w:basedOn w:val="Standardnpsmoodstavce"/>
    <w:link w:val="Citt"/>
    <w:uiPriority w:val="29"/>
    <w:rsid w:val="00D17C40"/>
    <w:rPr>
      <w:rFonts w:ascii="Arial" w:eastAsia="Times New Roman" w:hAnsi="Arial" w:cs="Times New Roman"/>
      <w:i/>
      <w:iCs/>
      <w:color w:val="000000" w:themeColor="text1"/>
      <w:sz w:val="20"/>
      <w:szCs w:val="24"/>
    </w:rPr>
  </w:style>
  <w:style w:type="paragraph" w:styleId="Vrazncitt">
    <w:name w:val="Intense Quote"/>
    <w:basedOn w:val="Normln"/>
    <w:next w:val="Normln"/>
    <w:link w:val="VrazncittChar"/>
    <w:uiPriority w:val="30"/>
    <w:qFormat/>
    <w:rsid w:val="00D17C40"/>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D17C40"/>
    <w:rPr>
      <w:rFonts w:ascii="Arial" w:eastAsia="Times New Roman" w:hAnsi="Arial" w:cs="Times New Roman"/>
      <w:b/>
      <w:bCs/>
      <w:i/>
      <w:iCs/>
      <w:color w:val="4F81BD" w:themeColor="accent1"/>
      <w:sz w:val="20"/>
      <w:szCs w:val="24"/>
    </w:rPr>
  </w:style>
  <w:style w:type="character" w:styleId="Odkazjemn">
    <w:name w:val="Subtle Reference"/>
    <w:basedOn w:val="Standardnpsmoodstavce"/>
    <w:uiPriority w:val="31"/>
    <w:rsid w:val="00D17C40"/>
    <w:rPr>
      <w:smallCaps/>
      <w:color w:val="C0504D" w:themeColor="accent2"/>
      <w:u w:val="single"/>
    </w:rPr>
  </w:style>
  <w:style w:type="character" w:styleId="Odkazintenzivn">
    <w:name w:val="Intense Reference"/>
    <w:basedOn w:val="Standardnpsmoodstavce"/>
    <w:uiPriority w:val="32"/>
    <w:rsid w:val="00D17C40"/>
    <w:rPr>
      <w:b/>
      <w:bCs/>
      <w:smallCaps/>
      <w:color w:val="C0504D" w:themeColor="accent2"/>
      <w:spacing w:val="5"/>
      <w:u w:val="single"/>
    </w:rPr>
  </w:style>
  <w:style w:type="character" w:styleId="Nzevknihy">
    <w:name w:val="Book Title"/>
    <w:basedOn w:val="Standardnpsmoodstavce"/>
    <w:uiPriority w:val="33"/>
    <w:rsid w:val="00D17C40"/>
    <w:rPr>
      <w:b/>
      <w:bCs/>
      <w:smallCaps/>
      <w:spacing w:val="5"/>
    </w:rPr>
  </w:style>
  <w:style w:type="paragraph" w:styleId="Odstavecseseznamem">
    <w:name w:val="List Paragraph"/>
    <w:basedOn w:val="Normln"/>
    <w:uiPriority w:val="34"/>
    <w:qFormat/>
    <w:rsid w:val="00D17C40"/>
    <w:pPr>
      <w:ind w:left="720"/>
      <w:contextualSpacing/>
    </w:pPr>
  </w:style>
  <w:style w:type="paragraph" w:customStyle="1" w:styleId="Styl3">
    <w:name w:val="Styl3"/>
    <w:basedOn w:val="Normln"/>
    <w:qFormat/>
    <w:rsid w:val="005A5B96"/>
    <w:pPr>
      <w:numPr>
        <w:ilvl w:val="1"/>
        <w:numId w:val="8"/>
      </w:numPr>
      <w:spacing w:before="240" w:after="120"/>
      <w:outlineLvl w:val="1"/>
    </w:pPr>
    <w:rPr>
      <w:rFonts w:cs="Arial"/>
      <w:b/>
      <w:sz w:val="22"/>
      <w:szCs w:val="22"/>
    </w:rPr>
  </w:style>
  <w:style w:type="paragraph" w:customStyle="1" w:styleId="Nadpis20">
    <w:name w:val="Nadpis2"/>
    <w:basedOn w:val="Styl3"/>
    <w:link w:val="Nadpis2Char0"/>
    <w:qFormat/>
    <w:rsid w:val="00F656FC"/>
    <w:rPr>
      <w:b w:val="0"/>
    </w:rPr>
  </w:style>
  <w:style w:type="character" w:customStyle="1" w:styleId="Nadpis2Char0">
    <w:name w:val="Nadpis2 Char"/>
    <w:basedOn w:val="Standardnpsmoodstavce"/>
    <w:link w:val="Nadpis20"/>
    <w:rsid w:val="00F656FC"/>
    <w:rPr>
      <w:rFonts w:ascii="Arial" w:eastAsia="Times New Roman" w:hAnsi="Arial" w:cs="Arial"/>
    </w:rPr>
  </w:style>
  <w:style w:type="paragraph" w:customStyle="1" w:styleId="Styl8">
    <w:name w:val="Styl8"/>
    <w:basedOn w:val="Normln"/>
    <w:link w:val="Styl8Char"/>
    <w:qFormat/>
    <w:rsid w:val="00D573EF"/>
    <w:pPr>
      <w:numPr>
        <w:ilvl w:val="1"/>
        <w:numId w:val="13"/>
      </w:numPr>
      <w:tabs>
        <w:tab w:val="clear" w:pos="1440"/>
      </w:tabs>
      <w:spacing w:after="120" w:line="240" w:lineRule="atLeast"/>
      <w:ind w:left="426" w:hanging="426"/>
      <w:outlineLvl w:val="5"/>
    </w:pPr>
    <w:rPr>
      <w:rFonts w:cs="Arial"/>
      <w:caps/>
      <w:szCs w:val="20"/>
      <w:u w:val="single"/>
    </w:rPr>
  </w:style>
  <w:style w:type="character" w:customStyle="1" w:styleId="Styl8Char">
    <w:name w:val="Styl8 Char"/>
    <w:link w:val="Styl8"/>
    <w:rsid w:val="00D573EF"/>
    <w:rPr>
      <w:rFonts w:ascii="Arial" w:eastAsia="Times New Roman" w:hAnsi="Arial" w:cs="Arial"/>
      <w:caps/>
      <w:sz w:val="20"/>
      <w:szCs w:val="20"/>
      <w:u w:val="single"/>
    </w:rPr>
  </w:style>
  <w:style w:type="paragraph" w:customStyle="1" w:styleId="Styl9">
    <w:name w:val="Styl9"/>
    <w:basedOn w:val="Normln"/>
    <w:link w:val="Styl9Char"/>
    <w:qFormat/>
    <w:rsid w:val="00A5308D"/>
    <w:pPr>
      <w:spacing w:after="120" w:line="240" w:lineRule="atLeast"/>
    </w:pPr>
    <w:rPr>
      <w:caps/>
      <w:snapToGrid w:val="0"/>
      <w:szCs w:val="20"/>
    </w:rPr>
  </w:style>
  <w:style w:type="character" w:customStyle="1" w:styleId="Styl9Char">
    <w:name w:val="Styl9 Char"/>
    <w:link w:val="Styl9"/>
    <w:rsid w:val="00A5308D"/>
    <w:rPr>
      <w:rFonts w:ascii="Arial" w:eastAsia="Times New Roman" w:hAnsi="Arial" w:cs="Times New Roman"/>
      <w:caps/>
      <w:snapToGrid w:val="0"/>
      <w:sz w:val="20"/>
      <w:szCs w:val="20"/>
    </w:rPr>
  </w:style>
  <w:style w:type="paragraph" w:customStyle="1" w:styleId="Zkladntext22">
    <w:name w:val="Základní text 22"/>
    <w:basedOn w:val="Normln"/>
    <w:next w:val="Normln"/>
    <w:link w:val="BodyText2Char"/>
    <w:qFormat/>
    <w:rsid w:val="006038F4"/>
    <w:pPr>
      <w:numPr>
        <w:numId w:val="11"/>
      </w:numPr>
      <w:spacing w:line="240" w:lineRule="atLeast"/>
    </w:pPr>
    <w:rPr>
      <w:rFonts w:cs="Arial"/>
      <w:szCs w:val="20"/>
    </w:rPr>
  </w:style>
  <w:style w:type="character" w:customStyle="1" w:styleId="BodyText2Char">
    <w:name w:val="Body Text 2 Char"/>
    <w:link w:val="Zkladntext22"/>
    <w:rsid w:val="006038F4"/>
    <w:rPr>
      <w:rFonts w:ascii="Arial" w:eastAsia="Times New Roman" w:hAnsi="Arial" w:cs="Arial"/>
      <w:sz w:val="20"/>
      <w:szCs w:val="20"/>
    </w:rPr>
  </w:style>
  <w:style w:type="paragraph" w:customStyle="1" w:styleId="Styl10">
    <w:name w:val="Styl10"/>
    <w:basedOn w:val="Zkladntext22"/>
    <w:link w:val="Styl10Char"/>
    <w:rsid w:val="00EB431F"/>
    <w:pPr>
      <w:numPr>
        <w:ilvl w:val="5"/>
        <w:numId w:val="7"/>
      </w:numPr>
      <w:outlineLvl w:val="5"/>
    </w:pPr>
    <w:rPr>
      <w:u w:val="single"/>
    </w:rPr>
  </w:style>
  <w:style w:type="paragraph" w:customStyle="1" w:styleId="Styl11">
    <w:name w:val="Styl11"/>
    <w:basedOn w:val="Zkladntext22"/>
    <w:link w:val="Styl11Char"/>
    <w:qFormat/>
    <w:rsid w:val="00EB431F"/>
    <w:pPr>
      <w:numPr>
        <w:ilvl w:val="5"/>
        <w:numId w:val="9"/>
      </w:numPr>
      <w:tabs>
        <w:tab w:val="clear" w:pos="3240"/>
      </w:tabs>
      <w:ind w:left="709" w:hanging="751"/>
      <w:outlineLvl w:val="1"/>
    </w:pPr>
    <w:rPr>
      <w:u w:val="single"/>
    </w:rPr>
  </w:style>
  <w:style w:type="character" w:customStyle="1" w:styleId="Styl10Char">
    <w:name w:val="Styl10 Char"/>
    <w:link w:val="Styl10"/>
    <w:rsid w:val="00EB431F"/>
    <w:rPr>
      <w:rFonts w:ascii="Arial" w:eastAsia="Times New Roman" w:hAnsi="Arial" w:cs="Arial"/>
      <w:sz w:val="20"/>
      <w:szCs w:val="20"/>
      <w:u w:val="single"/>
    </w:rPr>
  </w:style>
  <w:style w:type="paragraph" w:customStyle="1" w:styleId="Zkladntextodsazen21">
    <w:name w:val="Základní text odsazený 21"/>
    <w:basedOn w:val="Normln"/>
    <w:rsid w:val="006D201E"/>
    <w:pPr>
      <w:spacing w:line="240" w:lineRule="atLeast"/>
      <w:ind w:firstLine="708"/>
      <w:jc w:val="both"/>
    </w:pPr>
    <w:rPr>
      <w:rFonts w:ascii="Times New Roman" w:hAnsi="Times New Roman"/>
      <w:i/>
      <w:sz w:val="24"/>
      <w:szCs w:val="20"/>
    </w:rPr>
  </w:style>
  <w:style w:type="character" w:customStyle="1" w:styleId="Styl11Char">
    <w:name w:val="Styl11 Char"/>
    <w:link w:val="Styl11"/>
    <w:rsid w:val="00722E0C"/>
    <w:rPr>
      <w:rFonts w:ascii="Arial" w:eastAsia="Times New Roman" w:hAnsi="Arial" w:cs="Arial"/>
      <w:sz w:val="20"/>
      <w:szCs w:val="20"/>
      <w:u w:val="single"/>
    </w:rPr>
  </w:style>
  <w:style w:type="paragraph" w:customStyle="1" w:styleId="Styl12">
    <w:name w:val="Styl12"/>
    <w:basedOn w:val="Normln"/>
    <w:link w:val="Styl12Char"/>
    <w:rsid w:val="00583006"/>
    <w:pPr>
      <w:spacing w:line="240" w:lineRule="atLeast"/>
      <w:outlineLvl w:val="5"/>
    </w:pPr>
    <w:rPr>
      <w:szCs w:val="20"/>
      <w:u w:val="single"/>
    </w:rPr>
  </w:style>
  <w:style w:type="character" w:customStyle="1" w:styleId="Styl12Char">
    <w:name w:val="Styl12 Char"/>
    <w:link w:val="Styl12"/>
    <w:rsid w:val="00583006"/>
    <w:rPr>
      <w:rFonts w:ascii="Arial" w:eastAsia="Times New Roman" w:hAnsi="Arial" w:cs="Times New Roman"/>
      <w:sz w:val="20"/>
      <w:szCs w:val="20"/>
      <w:u w:val="single"/>
    </w:rPr>
  </w:style>
  <w:style w:type="paragraph" w:styleId="Textbubliny">
    <w:name w:val="Balloon Text"/>
    <w:basedOn w:val="Normln"/>
    <w:link w:val="TextbublinyChar"/>
    <w:uiPriority w:val="99"/>
    <w:semiHidden/>
    <w:unhideWhenUsed/>
    <w:rsid w:val="00FC4A99"/>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C4A99"/>
    <w:rPr>
      <w:rFonts w:ascii="Tahoma" w:eastAsia="Times New Roman" w:hAnsi="Tahoma" w:cs="Tahoma"/>
      <w:sz w:val="16"/>
      <w:szCs w:val="16"/>
    </w:rPr>
  </w:style>
  <w:style w:type="table" w:styleId="Mkatabulky">
    <w:name w:val="Table Grid"/>
    <w:basedOn w:val="Normlntabulka"/>
    <w:rsid w:val="00E24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011A"/>
    <w:pPr>
      <w:autoSpaceDE w:val="0"/>
      <w:autoSpaceDN w:val="0"/>
      <w:adjustRightInd w:val="0"/>
      <w:spacing w:after="0" w:line="240" w:lineRule="auto"/>
    </w:pPr>
    <w:rPr>
      <w:rFonts w:ascii="Arial" w:hAnsi="Arial" w:cs="Arial"/>
      <w:color w:val="000000"/>
      <w:sz w:val="24"/>
      <w:szCs w:val="24"/>
    </w:rPr>
  </w:style>
  <w:style w:type="character" w:customStyle="1" w:styleId="callout2">
    <w:name w:val="callout2"/>
    <w:basedOn w:val="Standardnpsmoodstavce"/>
    <w:rsid w:val="004E4C82"/>
    <w:rPr>
      <w:rFonts w:ascii="Trebuchet MS" w:hAnsi="Trebuchet MS" w:hint="default"/>
      <w:b w:val="0"/>
      <w:bCs w:val="0"/>
      <w:color w:val="59145D"/>
      <w:sz w:val="23"/>
      <w:szCs w:val="23"/>
    </w:rPr>
  </w:style>
  <w:style w:type="paragraph" w:styleId="Normlnweb">
    <w:name w:val="Normal (Web)"/>
    <w:basedOn w:val="Normln"/>
    <w:uiPriority w:val="99"/>
    <w:rsid w:val="00936BE1"/>
    <w:pPr>
      <w:spacing w:before="100" w:beforeAutospacing="1" w:after="100" w:afterAutospacing="1"/>
    </w:pPr>
    <w:rPr>
      <w:rFonts w:ascii="Arial Unicode MS" w:eastAsia="Arial Unicode MS" w:hAnsi="Arial Unicode MS" w:cs="Arial Unicode MS"/>
      <w:sz w:val="24"/>
    </w:rPr>
  </w:style>
  <w:style w:type="paragraph" w:customStyle="1" w:styleId="onas">
    <w:name w:val="onas"/>
    <w:basedOn w:val="Normln"/>
    <w:rsid w:val="0054054E"/>
    <w:pPr>
      <w:spacing w:before="100" w:beforeAutospacing="1" w:after="100" w:afterAutospacing="1"/>
    </w:pPr>
    <w:rPr>
      <w:rFonts w:ascii="Times New Roman" w:hAnsi="Times New Roman"/>
      <w:sz w:val="24"/>
    </w:rPr>
  </w:style>
  <w:style w:type="character" w:customStyle="1" w:styleId="matros">
    <w:name w:val="matros"/>
    <w:basedOn w:val="Standardnpsmoodstavce"/>
    <w:rsid w:val="0067481B"/>
  </w:style>
  <w:style w:type="table" w:customStyle="1" w:styleId="Mkatabulky1">
    <w:name w:val="Mřížka tabulky1"/>
    <w:basedOn w:val="Normlntabulka"/>
    <w:next w:val="Mkatabulky"/>
    <w:uiPriority w:val="59"/>
    <w:rsid w:val="00A136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rmtovanvHTML">
    <w:name w:val="HTML Preformatted"/>
    <w:basedOn w:val="Normln"/>
    <w:link w:val="FormtovanvHTMLChar"/>
    <w:uiPriority w:val="99"/>
    <w:semiHidden/>
    <w:unhideWhenUsed/>
    <w:rsid w:val="00DE1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Cs w:val="20"/>
    </w:rPr>
  </w:style>
  <w:style w:type="character" w:customStyle="1" w:styleId="FormtovanvHTMLChar">
    <w:name w:val="Formátovaný v HTML Char"/>
    <w:basedOn w:val="Standardnpsmoodstavce"/>
    <w:link w:val="FormtovanvHTML"/>
    <w:uiPriority w:val="99"/>
    <w:semiHidden/>
    <w:rsid w:val="00DE126A"/>
    <w:rPr>
      <w:rFonts w:ascii="Courier New" w:eastAsia="Times New Roman" w:hAnsi="Courier New" w:cs="Courier New"/>
      <w:sz w:val="20"/>
      <w:szCs w:val="20"/>
    </w:rPr>
  </w:style>
  <w:style w:type="paragraph" w:customStyle="1" w:styleId="Zkladntext23">
    <w:name w:val="Základní text 23"/>
    <w:basedOn w:val="Normln"/>
    <w:next w:val="Styl10"/>
    <w:rsid w:val="00B2438B"/>
    <w:pPr>
      <w:spacing w:line="240" w:lineRule="atLeast"/>
      <w:jc w:val="both"/>
    </w:pPr>
    <w:rPr>
      <w:rFonts w:ascii="Times New Roman" w:hAnsi="Times New Roman"/>
      <w:sz w:val="24"/>
      <w:szCs w:val="20"/>
    </w:rPr>
  </w:style>
  <w:style w:type="character" w:customStyle="1" w:styleId="st1">
    <w:name w:val="st1"/>
    <w:basedOn w:val="Standardnpsmoodstavce"/>
    <w:rsid w:val="001F2950"/>
  </w:style>
  <w:style w:type="paragraph" w:customStyle="1" w:styleId="Zkladntext24">
    <w:name w:val="Základní text 24"/>
    <w:basedOn w:val="Normln"/>
    <w:rsid w:val="00BC4EF2"/>
    <w:pPr>
      <w:spacing w:line="240" w:lineRule="atLeast"/>
      <w:jc w:val="both"/>
    </w:pPr>
    <w:rPr>
      <w:rFonts w:ascii="Times New Roman" w:hAnsi="Times New Roman"/>
      <w:sz w:val="24"/>
      <w:szCs w:val="20"/>
    </w:rPr>
  </w:style>
  <w:style w:type="paragraph" w:customStyle="1" w:styleId="Zkladntext25">
    <w:name w:val="Základní text 25"/>
    <w:basedOn w:val="Normln"/>
    <w:rsid w:val="00FA1E8C"/>
    <w:pPr>
      <w:spacing w:line="240" w:lineRule="atLeast"/>
      <w:jc w:val="both"/>
    </w:pPr>
    <w:rPr>
      <w:rFonts w:ascii="Times New Roman" w:hAnsi="Times New Roman"/>
      <w:sz w:val="24"/>
      <w:szCs w:val="20"/>
    </w:rPr>
  </w:style>
  <w:style w:type="paragraph" w:customStyle="1" w:styleId="Zkladntext26">
    <w:name w:val="Základní text 26"/>
    <w:basedOn w:val="Normln"/>
    <w:rsid w:val="00A12259"/>
    <w:pPr>
      <w:spacing w:line="240" w:lineRule="atLeast"/>
      <w:jc w:val="both"/>
    </w:pPr>
    <w:rPr>
      <w:rFonts w:ascii="Times New Roman" w:hAnsi="Times New Roman"/>
      <w:sz w:val="24"/>
      <w:szCs w:val="20"/>
    </w:rPr>
  </w:style>
  <w:style w:type="character" w:customStyle="1" w:styleId="Zkladntext22Char">
    <w:name w:val="Základní text 22 Char"/>
    <w:rsid w:val="004C02C8"/>
    <w:rPr>
      <w:rFonts w:ascii="Arial" w:eastAsia="Times New Roman" w:hAnsi="Arial" w:cs="Arial"/>
      <w:sz w:val="20"/>
      <w:szCs w:val="20"/>
    </w:rPr>
  </w:style>
  <w:style w:type="paragraph" w:customStyle="1" w:styleId="Zkladntext27">
    <w:name w:val="Základní text 27"/>
    <w:basedOn w:val="Normln"/>
    <w:rsid w:val="004C02C8"/>
    <w:pPr>
      <w:spacing w:line="240" w:lineRule="atLeast"/>
      <w:jc w:val="both"/>
    </w:pPr>
    <w:rPr>
      <w:rFonts w:ascii="Times New Roman" w:hAnsi="Times New Roman"/>
      <w:sz w:val="24"/>
      <w:szCs w:val="20"/>
    </w:rPr>
  </w:style>
  <w:style w:type="paragraph" w:customStyle="1" w:styleId="Zkladntext28">
    <w:name w:val="Základní text 28"/>
    <w:basedOn w:val="Normln"/>
    <w:rsid w:val="004C02C8"/>
    <w:pPr>
      <w:spacing w:line="240" w:lineRule="atLeast"/>
      <w:jc w:val="both"/>
    </w:pPr>
    <w:rPr>
      <w:rFonts w:ascii="Times New Roman" w:hAnsi="Times New Roman"/>
      <w:sz w:val="24"/>
      <w:szCs w:val="20"/>
    </w:rPr>
  </w:style>
  <w:style w:type="paragraph" w:customStyle="1" w:styleId="Zkladntext29">
    <w:name w:val="Základní text 29"/>
    <w:basedOn w:val="Normln"/>
    <w:rsid w:val="00882032"/>
    <w:pPr>
      <w:spacing w:line="240" w:lineRule="atLeast"/>
      <w:jc w:val="both"/>
    </w:pPr>
    <w:rPr>
      <w:rFonts w:ascii="Times New Roman" w:hAnsi="Times New Roman"/>
      <w:sz w:val="24"/>
      <w:szCs w:val="20"/>
    </w:rPr>
  </w:style>
  <w:style w:type="paragraph" w:customStyle="1" w:styleId="Styl4">
    <w:name w:val="Styl4"/>
    <w:basedOn w:val="Styl3"/>
    <w:qFormat/>
    <w:rsid w:val="00A64D32"/>
    <w:pPr>
      <w:numPr>
        <w:ilvl w:val="0"/>
        <w:numId w:val="0"/>
      </w:numPr>
      <w:tabs>
        <w:tab w:val="left" w:pos="360"/>
      </w:tabs>
      <w:spacing w:before="120"/>
      <w:ind w:left="470" w:hanging="360"/>
    </w:pPr>
    <w:rPr>
      <w:caps/>
    </w:rPr>
  </w:style>
  <w:style w:type="paragraph" w:customStyle="1" w:styleId="Zkladntext210">
    <w:name w:val="Základní text 210"/>
    <w:basedOn w:val="Normln"/>
    <w:rsid w:val="00A64D32"/>
    <w:pPr>
      <w:spacing w:line="240" w:lineRule="atLeast"/>
      <w:jc w:val="both"/>
    </w:pPr>
    <w:rPr>
      <w:rFonts w:ascii="Times New Roman" w:hAnsi="Times New Roman"/>
      <w:sz w:val="24"/>
      <w:szCs w:val="20"/>
    </w:rPr>
  </w:style>
  <w:style w:type="paragraph" w:customStyle="1" w:styleId="Zkladntext211">
    <w:name w:val="Základní text 211"/>
    <w:basedOn w:val="Normln"/>
    <w:rsid w:val="00A64D32"/>
    <w:pPr>
      <w:spacing w:line="240" w:lineRule="atLeast"/>
      <w:jc w:val="both"/>
    </w:pPr>
    <w:rPr>
      <w:rFonts w:ascii="Times New Roman" w:hAnsi="Times New Roman"/>
      <w:sz w:val="24"/>
      <w:szCs w:val="20"/>
    </w:rPr>
  </w:style>
  <w:style w:type="paragraph" w:customStyle="1" w:styleId="Nadpis33">
    <w:name w:val="Nadpis 3.3"/>
    <w:basedOn w:val="Nadpis4"/>
    <w:qFormat/>
    <w:rsid w:val="00A64D32"/>
    <w:pPr>
      <w:keepNext w:val="0"/>
      <w:spacing w:after="120" w:line="240" w:lineRule="atLeast"/>
      <w:ind w:left="284" w:hanging="284"/>
      <w:jc w:val="left"/>
    </w:pPr>
    <w:rPr>
      <w:caps/>
    </w:rPr>
  </w:style>
  <w:style w:type="paragraph" w:customStyle="1" w:styleId="Zkladntext212">
    <w:name w:val="Základní text 212"/>
    <w:basedOn w:val="Normln"/>
    <w:rsid w:val="0098545E"/>
    <w:pPr>
      <w:spacing w:line="240" w:lineRule="atLeast"/>
      <w:jc w:val="both"/>
    </w:pPr>
    <w:rPr>
      <w:rFonts w:ascii="Times New Roman" w:hAnsi="Times New Roman"/>
      <w:sz w:val="24"/>
      <w:szCs w:val="20"/>
    </w:rPr>
  </w:style>
  <w:style w:type="character" w:customStyle="1" w:styleId="Obsah7Char">
    <w:name w:val="Obsah 7 Char"/>
    <w:basedOn w:val="Standardnpsmoodstavce"/>
    <w:link w:val="Obsah7"/>
    <w:uiPriority w:val="39"/>
    <w:rsid w:val="00AC70F1"/>
    <w:rPr>
      <w:rFonts w:ascii="Arial" w:eastAsia="Times New Roman" w:hAnsi="Arial" w:cs="Times New Roman"/>
      <w:noProof/>
      <w:sz w:val="18"/>
      <w:szCs w:val="20"/>
    </w:rPr>
  </w:style>
  <w:style w:type="paragraph" w:customStyle="1" w:styleId="Styl1">
    <w:name w:val="Styl1"/>
    <w:basedOn w:val="Nadpis7"/>
    <w:next w:val="Seznamsodrkami5"/>
    <w:link w:val="Styl1Char"/>
    <w:qFormat/>
    <w:rsid w:val="00AC70F1"/>
    <w:pPr>
      <w:tabs>
        <w:tab w:val="left" w:leader="dot" w:pos="1616"/>
        <w:tab w:val="left" w:pos="8959"/>
      </w:tabs>
      <w:spacing w:after="120"/>
    </w:pPr>
  </w:style>
  <w:style w:type="character" w:customStyle="1" w:styleId="Styl1Char">
    <w:name w:val="Styl1 Char"/>
    <w:basedOn w:val="Nadpis7Char"/>
    <w:link w:val="Styl1"/>
    <w:rsid w:val="00AC70F1"/>
    <w:rPr>
      <w:rFonts w:ascii="Arial" w:eastAsia="Times New Roman" w:hAnsi="Arial" w:cs="Times New Roman"/>
      <w:sz w:val="20"/>
      <w:szCs w:val="20"/>
      <w:u w:val="single"/>
    </w:rPr>
  </w:style>
  <w:style w:type="paragraph" w:customStyle="1" w:styleId="Styl2">
    <w:name w:val="Styl2"/>
    <w:basedOn w:val="Obsah7"/>
    <w:next w:val="Nadpis7"/>
    <w:qFormat/>
    <w:rsid w:val="00AC70F1"/>
    <w:pPr>
      <w:suppressLineNumbers/>
      <w:tabs>
        <w:tab w:val="clear" w:pos="567"/>
        <w:tab w:val="clear" w:pos="8931"/>
        <w:tab w:val="right" w:leader="dot" w:pos="1616"/>
        <w:tab w:val="left" w:leader="dot" w:pos="9061"/>
      </w:tabs>
      <w:ind w:left="1616"/>
      <w:jc w:val="both"/>
      <w:outlineLvl w:val="6"/>
    </w:pPr>
  </w:style>
  <w:style w:type="paragraph" w:customStyle="1" w:styleId="Styl7">
    <w:name w:val="Styl7"/>
    <w:basedOn w:val="Obsah7"/>
    <w:qFormat/>
    <w:rsid w:val="00AC70F1"/>
    <w:pPr>
      <w:suppressLineNumbers/>
      <w:tabs>
        <w:tab w:val="clear" w:pos="567"/>
        <w:tab w:val="clear" w:pos="8931"/>
        <w:tab w:val="right" w:leader="dot" w:pos="1616"/>
        <w:tab w:val="left" w:leader="dot" w:pos="9061"/>
      </w:tabs>
      <w:ind w:left="1616"/>
      <w:jc w:val="both"/>
      <w:outlineLvl w:val="6"/>
    </w:pPr>
  </w:style>
  <w:style w:type="character" w:customStyle="1" w:styleId="csc-uploads-filename">
    <w:name w:val="csc-uploads-filename"/>
    <w:basedOn w:val="Standardnpsmoodstavce"/>
    <w:rsid w:val="00AC70F1"/>
  </w:style>
  <w:style w:type="character" w:customStyle="1" w:styleId="text">
    <w:name w:val="text"/>
    <w:basedOn w:val="Standardnpsmoodstavce"/>
    <w:rsid w:val="00AC70F1"/>
  </w:style>
  <w:style w:type="paragraph" w:customStyle="1" w:styleId="compare">
    <w:name w:val="compare"/>
    <w:basedOn w:val="Normln"/>
    <w:rsid w:val="00AC70F1"/>
    <w:pPr>
      <w:spacing w:before="100" w:beforeAutospacing="1" w:after="100" w:afterAutospacing="1"/>
    </w:pPr>
    <w:rPr>
      <w:rFonts w:ascii="Times New Roman" w:hAnsi="Times New Roman"/>
      <w:sz w:val="24"/>
    </w:rPr>
  </w:style>
  <w:style w:type="paragraph" w:customStyle="1" w:styleId="vice3">
    <w:name w:val="vice3"/>
    <w:basedOn w:val="Normln"/>
    <w:rsid w:val="00AC70F1"/>
    <w:pPr>
      <w:spacing w:before="0"/>
    </w:pPr>
    <w:rPr>
      <w:rFonts w:ascii="Times New Roman" w:hAnsi="Times New Roman"/>
      <w:sz w:val="24"/>
    </w:rPr>
  </w:style>
  <w:style w:type="character" w:customStyle="1" w:styleId="green1">
    <w:name w:val="green1"/>
    <w:basedOn w:val="Standardnpsmoodstavce"/>
    <w:rsid w:val="00AC70F1"/>
    <w:rPr>
      <w:color w:val="2E6345"/>
    </w:rPr>
  </w:style>
  <w:style w:type="paragraph" w:customStyle="1" w:styleId="Styl5">
    <w:name w:val="Styl5"/>
    <w:basedOn w:val="Obsah7"/>
    <w:qFormat/>
    <w:rsid w:val="00AC70F1"/>
    <w:pPr>
      <w:suppressLineNumbers/>
      <w:tabs>
        <w:tab w:val="clear" w:pos="567"/>
        <w:tab w:val="clear" w:pos="8931"/>
        <w:tab w:val="right" w:leader="dot" w:pos="1616"/>
        <w:tab w:val="left" w:pos="9061"/>
      </w:tabs>
      <w:ind w:left="1616"/>
      <w:jc w:val="both"/>
      <w:outlineLvl w:val="6"/>
    </w:pPr>
  </w:style>
  <w:style w:type="paragraph" w:customStyle="1" w:styleId="Styl6">
    <w:name w:val="Styl6"/>
    <w:basedOn w:val="Styl5"/>
    <w:qFormat/>
    <w:rsid w:val="00AC70F1"/>
    <w:pPr>
      <w:tabs>
        <w:tab w:val="right" w:pos="1616"/>
      </w:tabs>
    </w:pPr>
  </w:style>
  <w:style w:type="paragraph" w:customStyle="1" w:styleId="Styl13">
    <w:name w:val="Styl13"/>
    <w:basedOn w:val="Obsah7"/>
    <w:qFormat/>
    <w:rsid w:val="00AC70F1"/>
    <w:pPr>
      <w:suppressLineNumbers/>
      <w:tabs>
        <w:tab w:val="clear" w:pos="567"/>
        <w:tab w:val="clear" w:pos="8931"/>
        <w:tab w:val="right" w:leader="dot" w:pos="1616"/>
        <w:tab w:val="right" w:pos="9061"/>
      </w:tabs>
      <w:ind w:left="1616"/>
      <w:jc w:val="both"/>
      <w:outlineLvl w:val="6"/>
    </w:pPr>
  </w:style>
  <w:style w:type="paragraph" w:customStyle="1" w:styleId="Zkladntext213">
    <w:name w:val="Základní text 213"/>
    <w:basedOn w:val="Normln"/>
    <w:rsid w:val="005B2388"/>
    <w:pPr>
      <w:spacing w:line="240" w:lineRule="atLeast"/>
      <w:jc w:val="both"/>
    </w:pPr>
    <w:rPr>
      <w:rFonts w:ascii="Times New Roman" w:hAnsi="Times New Roman"/>
      <w:sz w:val="24"/>
      <w:szCs w:val="20"/>
    </w:rPr>
  </w:style>
  <w:style w:type="paragraph" w:customStyle="1" w:styleId="Normln2">
    <w:name w:val="Normální2"/>
    <w:basedOn w:val="Normln"/>
    <w:link w:val="normalChar"/>
    <w:rsid w:val="00A25018"/>
  </w:style>
  <w:style w:type="character" w:customStyle="1" w:styleId="normalChar">
    <w:name w:val="normal Char"/>
    <w:basedOn w:val="Standardnpsmoodstavce"/>
    <w:link w:val="Normln2"/>
    <w:rsid w:val="00A25018"/>
    <w:rPr>
      <w:rFonts w:ascii="Arial" w:eastAsia="Times New Roman" w:hAnsi="Arial" w:cs="Times New Roman"/>
      <w:sz w:val="20"/>
      <w:szCs w:val="24"/>
    </w:rPr>
  </w:style>
  <w:style w:type="paragraph" w:customStyle="1" w:styleId="Zkladntext214">
    <w:name w:val="Základní text 214"/>
    <w:basedOn w:val="Normln"/>
    <w:rsid w:val="005726F9"/>
    <w:pPr>
      <w:spacing w:line="240" w:lineRule="atLeast"/>
      <w:jc w:val="both"/>
    </w:pPr>
    <w:rPr>
      <w:rFonts w:ascii="Times New Roman" w:hAnsi="Times New Roman"/>
      <w:sz w:val="24"/>
      <w:szCs w:val="20"/>
    </w:rPr>
  </w:style>
  <w:style w:type="character" w:customStyle="1" w:styleId="apple-converted-space">
    <w:name w:val="apple-converted-space"/>
    <w:basedOn w:val="Standardnpsmoodstavce"/>
    <w:rsid w:val="004F140A"/>
  </w:style>
  <w:style w:type="paragraph" w:customStyle="1" w:styleId="TableParagraph">
    <w:name w:val="Table Paragraph"/>
    <w:basedOn w:val="Normln"/>
    <w:uiPriority w:val="1"/>
    <w:qFormat/>
    <w:rsid w:val="00E216A9"/>
    <w:pPr>
      <w:widowControl w:val="0"/>
      <w:spacing w:before="0"/>
    </w:pPr>
    <w:rPr>
      <w:rFonts w:asciiTheme="minorHAnsi" w:eastAsiaTheme="minorHAnsi" w:hAnsiTheme="minorHAnsi" w:cstheme="minorBidi"/>
      <w:sz w:val="22"/>
      <w:szCs w:val="22"/>
      <w:lang w:val="en-US" w:eastAsia="en-US"/>
    </w:rPr>
  </w:style>
  <w:style w:type="paragraph" w:customStyle="1" w:styleId="first">
    <w:name w:val="first"/>
    <w:basedOn w:val="Normln"/>
    <w:rsid w:val="00877E17"/>
    <w:pPr>
      <w:spacing w:before="100" w:beforeAutospacing="1" w:after="100" w:afterAutospacing="1"/>
    </w:pPr>
    <w:rPr>
      <w:rFonts w:ascii="Times New Roman" w:hAnsi="Times New Roman"/>
      <w:sz w:val="24"/>
    </w:rPr>
  </w:style>
  <w:style w:type="paragraph" w:customStyle="1" w:styleId="cc">
    <w:name w:val="cc"/>
    <w:basedOn w:val="Normln"/>
    <w:rsid w:val="004C0C50"/>
    <w:pPr>
      <w:spacing w:before="100" w:beforeAutospacing="1" w:after="100" w:afterAutospacing="1"/>
    </w:pPr>
    <w:rPr>
      <w:rFonts w:ascii="Times New Roman" w:hAnsi="Times New Roman"/>
      <w:sz w:val="24"/>
    </w:rPr>
  </w:style>
  <w:style w:type="character" w:styleId="PromnnHTML">
    <w:name w:val="HTML Variable"/>
    <w:basedOn w:val="Standardnpsmoodstavce"/>
    <w:uiPriority w:val="99"/>
    <w:semiHidden/>
    <w:unhideWhenUsed/>
    <w:rsid w:val="004C0C50"/>
    <w:rPr>
      <w:i/>
      <w:iCs/>
    </w:rPr>
  </w:style>
  <w:style w:type="numbering" w:customStyle="1" w:styleId="Styl14">
    <w:name w:val="Styl14"/>
    <w:uiPriority w:val="99"/>
    <w:rsid w:val="006E1643"/>
    <w:pPr>
      <w:numPr>
        <w:numId w:val="19"/>
      </w:numPr>
    </w:pPr>
  </w:style>
  <w:style w:type="paragraph" w:customStyle="1" w:styleId="Zkladntextodsazen22">
    <w:name w:val="Základní text odsazený 22"/>
    <w:basedOn w:val="Normln"/>
    <w:rsid w:val="00377FC3"/>
    <w:pPr>
      <w:spacing w:line="240" w:lineRule="atLeast"/>
      <w:ind w:firstLine="708"/>
      <w:jc w:val="both"/>
    </w:pPr>
    <w:rPr>
      <w:rFonts w:ascii="Times New Roman" w:hAnsi="Times New Roman"/>
      <w:i/>
      <w:sz w:val="24"/>
      <w:szCs w:val="20"/>
    </w:rPr>
  </w:style>
  <w:style w:type="paragraph" w:customStyle="1" w:styleId="Zkladntext215">
    <w:name w:val="Základní text 215"/>
    <w:basedOn w:val="Normln"/>
    <w:rsid w:val="006D1675"/>
    <w:pPr>
      <w:spacing w:line="240" w:lineRule="atLeast"/>
      <w:jc w:val="both"/>
    </w:pPr>
    <w:rPr>
      <w:rFonts w:ascii="Times New Roman" w:hAnsi="Times New Roman"/>
      <w:sz w:val="24"/>
      <w:szCs w:val="20"/>
    </w:rPr>
  </w:style>
  <w:style w:type="paragraph" w:customStyle="1" w:styleId="Zkladntextodsazen23">
    <w:name w:val="Základní text odsazený 23"/>
    <w:basedOn w:val="Normln"/>
    <w:rsid w:val="006D1675"/>
    <w:pPr>
      <w:spacing w:line="240" w:lineRule="atLeast"/>
      <w:ind w:firstLine="708"/>
      <w:jc w:val="both"/>
    </w:pPr>
    <w:rPr>
      <w:rFonts w:ascii="Times New Roman" w:hAnsi="Times New Roman"/>
      <w:i/>
      <w:sz w:val="24"/>
      <w:szCs w:val="20"/>
    </w:rPr>
  </w:style>
  <w:style w:type="paragraph" w:customStyle="1" w:styleId="nadpis70">
    <w:name w:val="nadpis 7"/>
    <w:basedOn w:val="Normln"/>
    <w:link w:val="nadpis7Char0"/>
    <w:qFormat/>
    <w:rsid w:val="000A6EBF"/>
    <w:pPr>
      <w:spacing w:after="120"/>
      <w:outlineLvl w:val="6"/>
    </w:pPr>
    <w:rPr>
      <w:u w:val="single"/>
    </w:rPr>
  </w:style>
  <w:style w:type="character" w:customStyle="1" w:styleId="nadpis7Char0">
    <w:name w:val="nadpis 7 Char"/>
    <w:basedOn w:val="Standardnpsmoodstavce"/>
    <w:link w:val="nadpis70"/>
    <w:rsid w:val="000A6EBF"/>
    <w:rPr>
      <w:rFonts w:ascii="Arial" w:eastAsia="Times New Roman" w:hAnsi="Arial" w:cs="Times New Roman"/>
      <w:sz w:val="20"/>
      <w:szCs w:val="24"/>
      <w:u w:val="single"/>
    </w:rPr>
  </w:style>
  <w:style w:type="paragraph" w:customStyle="1" w:styleId="nadpis31">
    <w:name w:val="nadpis 3.1"/>
    <w:basedOn w:val="Nadpis6"/>
    <w:qFormat/>
    <w:rsid w:val="00C92FC6"/>
    <w:pPr>
      <w:numPr>
        <w:ilvl w:val="5"/>
        <w:numId w:val="22"/>
      </w:numPr>
      <w:spacing w:before="120"/>
      <w:ind w:left="284" w:hanging="284"/>
      <w:jc w:val="left"/>
    </w:pPr>
    <w:rPr>
      <w:rFonts w:eastAsiaTheme="minorHAnsi" w:cs="Times New Roman"/>
      <w:u w:val="none"/>
    </w:rPr>
  </w:style>
  <w:style w:type="paragraph" w:customStyle="1" w:styleId="Zkladntext216">
    <w:name w:val="Základní text 216"/>
    <w:basedOn w:val="Normln"/>
    <w:rsid w:val="006846F0"/>
    <w:pPr>
      <w:spacing w:line="240" w:lineRule="atLeast"/>
      <w:jc w:val="both"/>
    </w:pPr>
    <w:rPr>
      <w:rFonts w:ascii="Times New Roman" w:hAnsi="Times New Roman"/>
      <w:sz w:val="24"/>
      <w:szCs w:val="20"/>
    </w:rPr>
  </w:style>
  <w:style w:type="paragraph" w:customStyle="1" w:styleId="Zkladntext217">
    <w:name w:val="Základní text 217"/>
    <w:basedOn w:val="Normln"/>
    <w:rsid w:val="00F2206C"/>
    <w:pPr>
      <w:spacing w:line="240" w:lineRule="atLeast"/>
      <w:jc w:val="both"/>
    </w:pPr>
    <w:rPr>
      <w:rFonts w:ascii="Times New Roman" w:hAnsi="Times New Roman"/>
      <w:sz w:val="24"/>
      <w:szCs w:val="20"/>
    </w:rPr>
  </w:style>
  <w:style w:type="paragraph" w:customStyle="1" w:styleId="nadpis32">
    <w:name w:val="nadpis 3.2"/>
    <w:basedOn w:val="nadpis31"/>
    <w:qFormat/>
    <w:rsid w:val="00436B5E"/>
    <w:pPr>
      <w:numPr>
        <w:ilvl w:val="0"/>
        <w:numId w:val="24"/>
      </w:numPr>
      <w:tabs>
        <w:tab w:val="clear" w:pos="1440"/>
        <w:tab w:val="left" w:pos="426"/>
      </w:tabs>
      <w:ind w:left="0" w:firstLine="0"/>
    </w:pPr>
    <w:rPr>
      <w:rFonts w:eastAsia="Times New Roman"/>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3103">
      <w:bodyDiv w:val="1"/>
      <w:marLeft w:val="0"/>
      <w:marRight w:val="0"/>
      <w:marTop w:val="0"/>
      <w:marBottom w:val="0"/>
      <w:divBdr>
        <w:top w:val="none" w:sz="0" w:space="0" w:color="auto"/>
        <w:left w:val="none" w:sz="0" w:space="0" w:color="auto"/>
        <w:bottom w:val="none" w:sz="0" w:space="0" w:color="auto"/>
        <w:right w:val="none" w:sz="0" w:space="0" w:color="auto"/>
      </w:divBdr>
      <w:divsChild>
        <w:div w:id="2108455050">
          <w:marLeft w:val="0"/>
          <w:marRight w:val="0"/>
          <w:marTop w:val="0"/>
          <w:marBottom w:val="0"/>
          <w:divBdr>
            <w:top w:val="none" w:sz="0" w:space="0" w:color="auto"/>
            <w:left w:val="none" w:sz="0" w:space="0" w:color="auto"/>
            <w:bottom w:val="none" w:sz="0" w:space="0" w:color="auto"/>
            <w:right w:val="none" w:sz="0" w:space="0" w:color="auto"/>
          </w:divBdr>
          <w:divsChild>
            <w:div w:id="29305892">
              <w:marLeft w:val="150"/>
              <w:marRight w:val="150"/>
              <w:marTop w:val="0"/>
              <w:marBottom w:val="0"/>
              <w:divBdr>
                <w:top w:val="none" w:sz="0" w:space="0" w:color="auto"/>
                <w:left w:val="none" w:sz="0" w:space="0" w:color="auto"/>
                <w:bottom w:val="none" w:sz="0" w:space="0" w:color="auto"/>
                <w:right w:val="none" w:sz="0" w:space="0" w:color="auto"/>
              </w:divBdr>
              <w:divsChild>
                <w:div w:id="603652139">
                  <w:marLeft w:val="0"/>
                  <w:marRight w:val="0"/>
                  <w:marTop w:val="0"/>
                  <w:marBottom w:val="0"/>
                  <w:divBdr>
                    <w:top w:val="none" w:sz="0" w:space="0" w:color="auto"/>
                    <w:left w:val="none" w:sz="0" w:space="0" w:color="auto"/>
                    <w:bottom w:val="none" w:sz="0" w:space="0" w:color="auto"/>
                    <w:right w:val="none" w:sz="0" w:space="0" w:color="auto"/>
                  </w:divBdr>
                  <w:divsChild>
                    <w:div w:id="1786651741">
                      <w:marLeft w:val="0"/>
                      <w:marRight w:val="0"/>
                      <w:marTop w:val="0"/>
                      <w:marBottom w:val="0"/>
                      <w:divBdr>
                        <w:top w:val="none" w:sz="0" w:space="0" w:color="auto"/>
                        <w:left w:val="none" w:sz="0" w:space="0" w:color="auto"/>
                        <w:bottom w:val="none" w:sz="0" w:space="0" w:color="auto"/>
                        <w:right w:val="none" w:sz="0" w:space="0" w:color="auto"/>
                      </w:divBdr>
                      <w:divsChild>
                        <w:div w:id="903415618">
                          <w:marLeft w:val="150"/>
                          <w:marRight w:val="150"/>
                          <w:marTop w:val="150"/>
                          <w:marBottom w:val="150"/>
                          <w:divBdr>
                            <w:top w:val="none" w:sz="0" w:space="0" w:color="auto"/>
                            <w:left w:val="none" w:sz="0" w:space="0" w:color="auto"/>
                            <w:bottom w:val="none" w:sz="0" w:space="0" w:color="auto"/>
                            <w:right w:val="none" w:sz="0" w:space="0" w:color="auto"/>
                          </w:divBdr>
                          <w:divsChild>
                            <w:div w:id="97630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16547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857432214">
          <w:marLeft w:val="0"/>
          <w:marRight w:val="0"/>
          <w:marTop w:val="0"/>
          <w:marBottom w:val="0"/>
          <w:divBdr>
            <w:top w:val="none" w:sz="0" w:space="0" w:color="auto"/>
            <w:left w:val="none" w:sz="0" w:space="0" w:color="auto"/>
            <w:bottom w:val="none" w:sz="0" w:space="0" w:color="auto"/>
            <w:right w:val="none" w:sz="0" w:space="0" w:color="auto"/>
          </w:divBdr>
          <w:divsChild>
            <w:div w:id="1981494751">
              <w:marLeft w:val="0"/>
              <w:marRight w:val="0"/>
              <w:marTop w:val="0"/>
              <w:marBottom w:val="0"/>
              <w:divBdr>
                <w:top w:val="none" w:sz="0" w:space="0" w:color="auto"/>
                <w:left w:val="none" w:sz="0" w:space="0" w:color="auto"/>
                <w:bottom w:val="none" w:sz="0" w:space="0" w:color="auto"/>
                <w:right w:val="none" w:sz="0" w:space="0" w:color="auto"/>
              </w:divBdr>
              <w:divsChild>
                <w:div w:id="20868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56648">
      <w:bodyDiv w:val="1"/>
      <w:marLeft w:val="0"/>
      <w:marRight w:val="0"/>
      <w:marTop w:val="0"/>
      <w:marBottom w:val="0"/>
      <w:divBdr>
        <w:top w:val="none" w:sz="0" w:space="0" w:color="auto"/>
        <w:left w:val="none" w:sz="0" w:space="0" w:color="auto"/>
        <w:bottom w:val="none" w:sz="0" w:space="0" w:color="auto"/>
        <w:right w:val="none" w:sz="0" w:space="0" w:color="auto"/>
      </w:divBdr>
    </w:div>
    <w:div w:id="121264604">
      <w:bodyDiv w:val="1"/>
      <w:marLeft w:val="0"/>
      <w:marRight w:val="0"/>
      <w:marTop w:val="0"/>
      <w:marBottom w:val="0"/>
      <w:divBdr>
        <w:top w:val="none" w:sz="0" w:space="0" w:color="auto"/>
        <w:left w:val="none" w:sz="0" w:space="0" w:color="auto"/>
        <w:bottom w:val="none" w:sz="0" w:space="0" w:color="auto"/>
        <w:right w:val="none" w:sz="0" w:space="0" w:color="auto"/>
      </w:divBdr>
    </w:div>
    <w:div w:id="207958048">
      <w:bodyDiv w:val="1"/>
      <w:marLeft w:val="0"/>
      <w:marRight w:val="0"/>
      <w:marTop w:val="0"/>
      <w:marBottom w:val="0"/>
      <w:divBdr>
        <w:top w:val="none" w:sz="0" w:space="0" w:color="auto"/>
        <w:left w:val="none" w:sz="0" w:space="0" w:color="auto"/>
        <w:bottom w:val="none" w:sz="0" w:space="0" w:color="auto"/>
        <w:right w:val="none" w:sz="0" w:space="0" w:color="auto"/>
      </w:divBdr>
    </w:div>
    <w:div w:id="230970986">
      <w:bodyDiv w:val="1"/>
      <w:marLeft w:val="0"/>
      <w:marRight w:val="0"/>
      <w:marTop w:val="0"/>
      <w:marBottom w:val="0"/>
      <w:divBdr>
        <w:top w:val="none" w:sz="0" w:space="0" w:color="auto"/>
        <w:left w:val="none" w:sz="0" w:space="0" w:color="auto"/>
        <w:bottom w:val="none" w:sz="0" w:space="0" w:color="auto"/>
        <w:right w:val="none" w:sz="0" w:space="0" w:color="auto"/>
      </w:divBdr>
      <w:divsChild>
        <w:div w:id="178279510">
          <w:marLeft w:val="0"/>
          <w:marRight w:val="0"/>
          <w:marTop w:val="0"/>
          <w:marBottom w:val="0"/>
          <w:divBdr>
            <w:top w:val="none" w:sz="0" w:space="0" w:color="auto"/>
            <w:left w:val="none" w:sz="0" w:space="0" w:color="auto"/>
            <w:bottom w:val="none" w:sz="0" w:space="0" w:color="auto"/>
            <w:right w:val="none" w:sz="0" w:space="0" w:color="auto"/>
          </w:divBdr>
          <w:divsChild>
            <w:div w:id="1879925060">
              <w:marLeft w:val="150"/>
              <w:marRight w:val="150"/>
              <w:marTop w:val="0"/>
              <w:marBottom w:val="0"/>
              <w:divBdr>
                <w:top w:val="none" w:sz="0" w:space="0" w:color="auto"/>
                <w:left w:val="none" w:sz="0" w:space="0" w:color="auto"/>
                <w:bottom w:val="none" w:sz="0" w:space="0" w:color="auto"/>
                <w:right w:val="none" w:sz="0" w:space="0" w:color="auto"/>
              </w:divBdr>
              <w:divsChild>
                <w:div w:id="1520968983">
                  <w:marLeft w:val="0"/>
                  <w:marRight w:val="0"/>
                  <w:marTop w:val="0"/>
                  <w:marBottom w:val="0"/>
                  <w:divBdr>
                    <w:top w:val="none" w:sz="0" w:space="0" w:color="auto"/>
                    <w:left w:val="none" w:sz="0" w:space="0" w:color="auto"/>
                    <w:bottom w:val="none" w:sz="0" w:space="0" w:color="auto"/>
                    <w:right w:val="none" w:sz="0" w:space="0" w:color="auto"/>
                  </w:divBdr>
                  <w:divsChild>
                    <w:div w:id="1275094963">
                      <w:marLeft w:val="0"/>
                      <w:marRight w:val="0"/>
                      <w:marTop w:val="0"/>
                      <w:marBottom w:val="0"/>
                      <w:divBdr>
                        <w:top w:val="none" w:sz="0" w:space="0" w:color="auto"/>
                        <w:left w:val="none" w:sz="0" w:space="0" w:color="auto"/>
                        <w:bottom w:val="none" w:sz="0" w:space="0" w:color="auto"/>
                        <w:right w:val="none" w:sz="0" w:space="0" w:color="auto"/>
                      </w:divBdr>
                      <w:divsChild>
                        <w:div w:id="1344160558">
                          <w:marLeft w:val="150"/>
                          <w:marRight w:val="150"/>
                          <w:marTop w:val="150"/>
                          <w:marBottom w:val="150"/>
                          <w:divBdr>
                            <w:top w:val="none" w:sz="0" w:space="0" w:color="auto"/>
                            <w:left w:val="none" w:sz="0" w:space="0" w:color="auto"/>
                            <w:bottom w:val="none" w:sz="0" w:space="0" w:color="auto"/>
                            <w:right w:val="none" w:sz="0" w:space="0" w:color="auto"/>
                          </w:divBdr>
                          <w:divsChild>
                            <w:div w:id="2098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5411173">
      <w:bodyDiv w:val="1"/>
      <w:marLeft w:val="0"/>
      <w:marRight w:val="0"/>
      <w:marTop w:val="0"/>
      <w:marBottom w:val="0"/>
      <w:divBdr>
        <w:top w:val="none" w:sz="0" w:space="0" w:color="auto"/>
        <w:left w:val="none" w:sz="0" w:space="0" w:color="auto"/>
        <w:bottom w:val="none" w:sz="0" w:space="0" w:color="auto"/>
        <w:right w:val="none" w:sz="0" w:space="0" w:color="auto"/>
      </w:divBdr>
    </w:div>
    <w:div w:id="328602455">
      <w:bodyDiv w:val="1"/>
      <w:marLeft w:val="0"/>
      <w:marRight w:val="0"/>
      <w:marTop w:val="0"/>
      <w:marBottom w:val="0"/>
      <w:divBdr>
        <w:top w:val="none" w:sz="0" w:space="0" w:color="auto"/>
        <w:left w:val="none" w:sz="0" w:space="0" w:color="auto"/>
        <w:bottom w:val="none" w:sz="0" w:space="0" w:color="auto"/>
        <w:right w:val="none" w:sz="0" w:space="0" w:color="auto"/>
      </w:divBdr>
    </w:div>
    <w:div w:id="353069803">
      <w:bodyDiv w:val="1"/>
      <w:marLeft w:val="0"/>
      <w:marRight w:val="0"/>
      <w:marTop w:val="0"/>
      <w:marBottom w:val="0"/>
      <w:divBdr>
        <w:top w:val="none" w:sz="0" w:space="0" w:color="auto"/>
        <w:left w:val="none" w:sz="0" w:space="0" w:color="auto"/>
        <w:bottom w:val="none" w:sz="0" w:space="0" w:color="auto"/>
        <w:right w:val="none" w:sz="0" w:space="0" w:color="auto"/>
      </w:divBdr>
    </w:div>
    <w:div w:id="417408306">
      <w:bodyDiv w:val="1"/>
      <w:marLeft w:val="0"/>
      <w:marRight w:val="0"/>
      <w:marTop w:val="0"/>
      <w:marBottom w:val="0"/>
      <w:divBdr>
        <w:top w:val="none" w:sz="0" w:space="0" w:color="auto"/>
        <w:left w:val="none" w:sz="0" w:space="0" w:color="auto"/>
        <w:bottom w:val="none" w:sz="0" w:space="0" w:color="auto"/>
        <w:right w:val="none" w:sz="0" w:space="0" w:color="auto"/>
      </w:divBdr>
    </w:div>
    <w:div w:id="418336978">
      <w:bodyDiv w:val="1"/>
      <w:marLeft w:val="0"/>
      <w:marRight w:val="0"/>
      <w:marTop w:val="0"/>
      <w:marBottom w:val="0"/>
      <w:divBdr>
        <w:top w:val="none" w:sz="0" w:space="0" w:color="auto"/>
        <w:left w:val="none" w:sz="0" w:space="0" w:color="auto"/>
        <w:bottom w:val="none" w:sz="0" w:space="0" w:color="auto"/>
        <w:right w:val="none" w:sz="0" w:space="0" w:color="auto"/>
      </w:divBdr>
    </w:div>
    <w:div w:id="449205574">
      <w:bodyDiv w:val="1"/>
      <w:marLeft w:val="0"/>
      <w:marRight w:val="0"/>
      <w:marTop w:val="0"/>
      <w:marBottom w:val="0"/>
      <w:divBdr>
        <w:top w:val="none" w:sz="0" w:space="0" w:color="auto"/>
        <w:left w:val="none" w:sz="0" w:space="0" w:color="auto"/>
        <w:bottom w:val="none" w:sz="0" w:space="0" w:color="auto"/>
        <w:right w:val="none" w:sz="0" w:space="0" w:color="auto"/>
      </w:divBdr>
    </w:div>
    <w:div w:id="490214227">
      <w:bodyDiv w:val="1"/>
      <w:marLeft w:val="0"/>
      <w:marRight w:val="0"/>
      <w:marTop w:val="0"/>
      <w:marBottom w:val="0"/>
      <w:divBdr>
        <w:top w:val="none" w:sz="0" w:space="0" w:color="auto"/>
        <w:left w:val="none" w:sz="0" w:space="0" w:color="auto"/>
        <w:bottom w:val="none" w:sz="0" w:space="0" w:color="auto"/>
        <w:right w:val="none" w:sz="0" w:space="0" w:color="auto"/>
      </w:divBdr>
    </w:div>
    <w:div w:id="552231208">
      <w:bodyDiv w:val="1"/>
      <w:marLeft w:val="0"/>
      <w:marRight w:val="0"/>
      <w:marTop w:val="0"/>
      <w:marBottom w:val="0"/>
      <w:divBdr>
        <w:top w:val="none" w:sz="0" w:space="0" w:color="auto"/>
        <w:left w:val="none" w:sz="0" w:space="0" w:color="auto"/>
        <w:bottom w:val="none" w:sz="0" w:space="0" w:color="auto"/>
        <w:right w:val="none" w:sz="0" w:space="0" w:color="auto"/>
      </w:divBdr>
    </w:div>
    <w:div w:id="569003113">
      <w:bodyDiv w:val="1"/>
      <w:marLeft w:val="0"/>
      <w:marRight w:val="0"/>
      <w:marTop w:val="0"/>
      <w:marBottom w:val="0"/>
      <w:divBdr>
        <w:top w:val="none" w:sz="0" w:space="0" w:color="auto"/>
        <w:left w:val="none" w:sz="0" w:space="0" w:color="auto"/>
        <w:bottom w:val="none" w:sz="0" w:space="0" w:color="auto"/>
        <w:right w:val="none" w:sz="0" w:space="0" w:color="auto"/>
      </w:divBdr>
    </w:div>
    <w:div w:id="580214761">
      <w:bodyDiv w:val="1"/>
      <w:marLeft w:val="0"/>
      <w:marRight w:val="0"/>
      <w:marTop w:val="0"/>
      <w:marBottom w:val="0"/>
      <w:divBdr>
        <w:top w:val="none" w:sz="0" w:space="0" w:color="auto"/>
        <w:left w:val="none" w:sz="0" w:space="0" w:color="auto"/>
        <w:bottom w:val="none" w:sz="0" w:space="0" w:color="auto"/>
        <w:right w:val="none" w:sz="0" w:space="0" w:color="auto"/>
      </w:divBdr>
    </w:div>
    <w:div w:id="612204097">
      <w:bodyDiv w:val="1"/>
      <w:marLeft w:val="0"/>
      <w:marRight w:val="0"/>
      <w:marTop w:val="0"/>
      <w:marBottom w:val="0"/>
      <w:divBdr>
        <w:top w:val="none" w:sz="0" w:space="0" w:color="auto"/>
        <w:left w:val="none" w:sz="0" w:space="0" w:color="auto"/>
        <w:bottom w:val="none" w:sz="0" w:space="0" w:color="auto"/>
        <w:right w:val="none" w:sz="0" w:space="0" w:color="auto"/>
      </w:divBdr>
      <w:divsChild>
        <w:div w:id="838303430">
          <w:marLeft w:val="0"/>
          <w:marRight w:val="0"/>
          <w:marTop w:val="0"/>
          <w:marBottom w:val="0"/>
          <w:divBdr>
            <w:top w:val="none" w:sz="0" w:space="0" w:color="auto"/>
            <w:left w:val="none" w:sz="0" w:space="0" w:color="auto"/>
            <w:bottom w:val="none" w:sz="0" w:space="0" w:color="auto"/>
            <w:right w:val="none" w:sz="0" w:space="0" w:color="auto"/>
          </w:divBdr>
          <w:divsChild>
            <w:div w:id="126046842">
              <w:marLeft w:val="150"/>
              <w:marRight w:val="150"/>
              <w:marTop w:val="0"/>
              <w:marBottom w:val="0"/>
              <w:divBdr>
                <w:top w:val="none" w:sz="0" w:space="0" w:color="auto"/>
                <w:left w:val="none" w:sz="0" w:space="0" w:color="auto"/>
                <w:bottom w:val="none" w:sz="0" w:space="0" w:color="auto"/>
                <w:right w:val="none" w:sz="0" w:space="0" w:color="auto"/>
              </w:divBdr>
              <w:divsChild>
                <w:div w:id="981889335">
                  <w:marLeft w:val="0"/>
                  <w:marRight w:val="0"/>
                  <w:marTop w:val="0"/>
                  <w:marBottom w:val="0"/>
                  <w:divBdr>
                    <w:top w:val="none" w:sz="0" w:space="0" w:color="auto"/>
                    <w:left w:val="none" w:sz="0" w:space="0" w:color="auto"/>
                    <w:bottom w:val="none" w:sz="0" w:space="0" w:color="auto"/>
                    <w:right w:val="none" w:sz="0" w:space="0" w:color="auto"/>
                  </w:divBdr>
                  <w:divsChild>
                    <w:div w:id="1408308530">
                      <w:marLeft w:val="0"/>
                      <w:marRight w:val="0"/>
                      <w:marTop w:val="0"/>
                      <w:marBottom w:val="0"/>
                      <w:divBdr>
                        <w:top w:val="none" w:sz="0" w:space="0" w:color="auto"/>
                        <w:left w:val="none" w:sz="0" w:space="0" w:color="auto"/>
                        <w:bottom w:val="none" w:sz="0" w:space="0" w:color="auto"/>
                        <w:right w:val="none" w:sz="0" w:space="0" w:color="auto"/>
                      </w:divBdr>
                      <w:divsChild>
                        <w:div w:id="1092550778">
                          <w:marLeft w:val="150"/>
                          <w:marRight w:val="150"/>
                          <w:marTop w:val="150"/>
                          <w:marBottom w:val="150"/>
                          <w:divBdr>
                            <w:top w:val="none" w:sz="0" w:space="0" w:color="auto"/>
                            <w:left w:val="none" w:sz="0" w:space="0" w:color="auto"/>
                            <w:bottom w:val="none" w:sz="0" w:space="0" w:color="auto"/>
                            <w:right w:val="none" w:sz="0" w:space="0" w:color="auto"/>
                          </w:divBdr>
                          <w:divsChild>
                            <w:div w:id="133309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4022976">
      <w:bodyDiv w:val="1"/>
      <w:marLeft w:val="0"/>
      <w:marRight w:val="0"/>
      <w:marTop w:val="0"/>
      <w:marBottom w:val="0"/>
      <w:divBdr>
        <w:top w:val="none" w:sz="0" w:space="0" w:color="auto"/>
        <w:left w:val="none" w:sz="0" w:space="0" w:color="auto"/>
        <w:bottom w:val="none" w:sz="0" w:space="0" w:color="auto"/>
        <w:right w:val="none" w:sz="0" w:space="0" w:color="auto"/>
      </w:divBdr>
      <w:divsChild>
        <w:div w:id="1349328095">
          <w:marLeft w:val="0"/>
          <w:marRight w:val="0"/>
          <w:marTop w:val="0"/>
          <w:marBottom w:val="0"/>
          <w:divBdr>
            <w:top w:val="none" w:sz="0" w:space="0" w:color="auto"/>
            <w:left w:val="none" w:sz="0" w:space="0" w:color="auto"/>
            <w:bottom w:val="none" w:sz="0" w:space="0" w:color="auto"/>
            <w:right w:val="none" w:sz="0" w:space="0" w:color="auto"/>
          </w:divBdr>
          <w:divsChild>
            <w:div w:id="2106228046">
              <w:marLeft w:val="150"/>
              <w:marRight w:val="150"/>
              <w:marTop w:val="0"/>
              <w:marBottom w:val="0"/>
              <w:divBdr>
                <w:top w:val="none" w:sz="0" w:space="0" w:color="auto"/>
                <w:left w:val="none" w:sz="0" w:space="0" w:color="auto"/>
                <w:bottom w:val="none" w:sz="0" w:space="0" w:color="auto"/>
                <w:right w:val="none" w:sz="0" w:space="0" w:color="auto"/>
              </w:divBdr>
              <w:divsChild>
                <w:div w:id="2025551230">
                  <w:marLeft w:val="0"/>
                  <w:marRight w:val="0"/>
                  <w:marTop w:val="0"/>
                  <w:marBottom w:val="0"/>
                  <w:divBdr>
                    <w:top w:val="none" w:sz="0" w:space="0" w:color="auto"/>
                    <w:left w:val="none" w:sz="0" w:space="0" w:color="auto"/>
                    <w:bottom w:val="none" w:sz="0" w:space="0" w:color="auto"/>
                    <w:right w:val="none" w:sz="0" w:space="0" w:color="auto"/>
                  </w:divBdr>
                  <w:divsChild>
                    <w:div w:id="696154227">
                      <w:marLeft w:val="0"/>
                      <w:marRight w:val="0"/>
                      <w:marTop w:val="0"/>
                      <w:marBottom w:val="0"/>
                      <w:divBdr>
                        <w:top w:val="none" w:sz="0" w:space="0" w:color="auto"/>
                        <w:left w:val="none" w:sz="0" w:space="0" w:color="auto"/>
                        <w:bottom w:val="none" w:sz="0" w:space="0" w:color="auto"/>
                        <w:right w:val="none" w:sz="0" w:space="0" w:color="auto"/>
                      </w:divBdr>
                      <w:divsChild>
                        <w:div w:id="484129847">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650250089">
      <w:bodyDiv w:val="1"/>
      <w:marLeft w:val="0"/>
      <w:marRight w:val="0"/>
      <w:marTop w:val="0"/>
      <w:marBottom w:val="0"/>
      <w:divBdr>
        <w:top w:val="none" w:sz="0" w:space="0" w:color="auto"/>
        <w:left w:val="none" w:sz="0" w:space="0" w:color="auto"/>
        <w:bottom w:val="none" w:sz="0" w:space="0" w:color="auto"/>
        <w:right w:val="none" w:sz="0" w:space="0" w:color="auto"/>
      </w:divBdr>
    </w:div>
    <w:div w:id="659231508">
      <w:bodyDiv w:val="1"/>
      <w:marLeft w:val="0"/>
      <w:marRight w:val="0"/>
      <w:marTop w:val="0"/>
      <w:marBottom w:val="0"/>
      <w:divBdr>
        <w:top w:val="none" w:sz="0" w:space="0" w:color="auto"/>
        <w:left w:val="none" w:sz="0" w:space="0" w:color="auto"/>
        <w:bottom w:val="none" w:sz="0" w:space="0" w:color="auto"/>
        <w:right w:val="none" w:sz="0" w:space="0" w:color="auto"/>
      </w:divBdr>
    </w:div>
    <w:div w:id="700743647">
      <w:bodyDiv w:val="1"/>
      <w:marLeft w:val="0"/>
      <w:marRight w:val="0"/>
      <w:marTop w:val="0"/>
      <w:marBottom w:val="0"/>
      <w:divBdr>
        <w:top w:val="none" w:sz="0" w:space="0" w:color="auto"/>
        <w:left w:val="none" w:sz="0" w:space="0" w:color="auto"/>
        <w:bottom w:val="none" w:sz="0" w:space="0" w:color="auto"/>
        <w:right w:val="none" w:sz="0" w:space="0" w:color="auto"/>
      </w:divBdr>
    </w:div>
    <w:div w:id="721976813">
      <w:bodyDiv w:val="1"/>
      <w:marLeft w:val="0"/>
      <w:marRight w:val="0"/>
      <w:marTop w:val="0"/>
      <w:marBottom w:val="0"/>
      <w:divBdr>
        <w:top w:val="none" w:sz="0" w:space="0" w:color="auto"/>
        <w:left w:val="none" w:sz="0" w:space="0" w:color="auto"/>
        <w:bottom w:val="none" w:sz="0" w:space="0" w:color="auto"/>
        <w:right w:val="none" w:sz="0" w:space="0" w:color="auto"/>
      </w:divBdr>
    </w:div>
    <w:div w:id="725101595">
      <w:bodyDiv w:val="1"/>
      <w:marLeft w:val="0"/>
      <w:marRight w:val="0"/>
      <w:marTop w:val="0"/>
      <w:marBottom w:val="0"/>
      <w:divBdr>
        <w:top w:val="none" w:sz="0" w:space="0" w:color="auto"/>
        <w:left w:val="none" w:sz="0" w:space="0" w:color="auto"/>
        <w:bottom w:val="none" w:sz="0" w:space="0" w:color="auto"/>
        <w:right w:val="none" w:sz="0" w:space="0" w:color="auto"/>
      </w:divBdr>
    </w:div>
    <w:div w:id="745686073">
      <w:bodyDiv w:val="1"/>
      <w:marLeft w:val="0"/>
      <w:marRight w:val="0"/>
      <w:marTop w:val="0"/>
      <w:marBottom w:val="0"/>
      <w:divBdr>
        <w:top w:val="none" w:sz="0" w:space="0" w:color="auto"/>
        <w:left w:val="none" w:sz="0" w:space="0" w:color="auto"/>
        <w:bottom w:val="none" w:sz="0" w:space="0" w:color="auto"/>
        <w:right w:val="none" w:sz="0" w:space="0" w:color="auto"/>
      </w:divBdr>
    </w:div>
    <w:div w:id="847016897">
      <w:bodyDiv w:val="1"/>
      <w:marLeft w:val="0"/>
      <w:marRight w:val="0"/>
      <w:marTop w:val="0"/>
      <w:marBottom w:val="0"/>
      <w:divBdr>
        <w:top w:val="none" w:sz="0" w:space="0" w:color="auto"/>
        <w:left w:val="none" w:sz="0" w:space="0" w:color="auto"/>
        <w:bottom w:val="none" w:sz="0" w:space="0" w:color="auto"/>
        <w:right w:val="none" w:sz="0" w:space="0" w:color="auto"/>
      </w:divBdr>
    </w:div>
    <w:div w:id="895239190">
      <w:bodyDiv w:val="1"/>
      <w:marLeft w:val="0"/>
      <w:marRight w:val="0"/>
      <w:marTop w:val="0"/>
      <w:marBottom w:val="0"/>
      <w:divBdr>
        <w:top w:val="none" w:sz="0" w:space="0" w:color="auto"/>
        <w:left w:val="none" w:sz="0" w:space="0" w:color="auto"/>
        <w:bottom w:val="none" w:sz="0" w:space="0" w:color="auto"/>
        <w:right w:val="none" w:sz="0" w:space="0" w:color="auto"/>
      </w:divBdr>
    </w:div>
    <w:div w:id="908464449">
      <w:bodyDiv w:val="1"/>
      <w:marLeft w:val="0"/>
      <w:marRight w:val="0"/>
      <w:marTop w:val="0"/>
      <w:marBottom w:val="0"/>
      <w:divBdr>
        <w:top w:val="none" w:sz="0" w:space="0" w:color="auto"/>
        <w:left w:val="none" w:sz="0" w:space="0" w:color="auto"/>
        <w:bottom w:val="none" w:sz="0" w:space="0" w:color="auto"/>
        <w:right w:val="none" w:sz="0" w:space="0" w:color="auto"/>
      </w:divBdr>
    </w:div>
    <w:div w:id="908728618">
      <w:bodyDiv w:val="1"/>
      <w:marLeft w:val="0"/>
      <w:marRight w:val="0"/>
      <w:marTop w:val="0"/>
      <w:marBottom w:val="0"/>
      <w:divBdr>
        <w:top w:val="none" w:sz="0" w:space="0" w:color="auto"/>
        <w:left w:val="none" w:sz="0" w:space="0" w:color="auto"/>
        <w:bottom w:val="none" w:sz="0" w:space="0" w:color="auto"/>
        <w:right w:val="none" w:sz="0" w:space="0" w:color="auto"/>
      </w:divBdr>
    </w:div>
    <w:div w:id="947548292">
      <w:bodyDiv w:val="1"/>
      <w:marLeft w:val="0"/>
      <w:marRight w:val="0"/>
      <w:marTop w:val="0"/>
      <w:marBottom w:val="0"/>
      <w:divBdr>
        <w:top w:val="none" w:sz="0" w:space="0" w:color="auto"/>
        <w:left w:val="none" w:sz="0" w:space="0" w:color="auto"/>
        <w:bottom w:val="none" w:sz="0" w:space="0" w:color="auto"/>
        <w:right w:val="none" w:sz="0" w:space="0" w:color="auto"/>
      </w:divBdr>
      <w:divsChild>
        <w:div w:id="1477410192">
          <w:marLeft w:val="0"/>
          <w:marRight w:val="0"/>
          <w:marTop w:val="0"/>
          <w:marBottom w:val="0"/>
          <w:divBdr>
            <w:top w:val="none" w:sz="0" w:space="0" w:color="auto"/>
            <w:left w:val="none" w:sz="0" w:space="0" w:color="auto"/>
            <w:bottom w:val="none" w:sz="0" w:space="0" w:color="auto"/>
            <w:right w:val="none" w:sz="0" w:space="0" w:color="auto"/>
          </w:divBdr>
          <w:divsChild>
            <w:div w:id="1074201042">
              <w:marLeft w:val="150"/>
              <w:marRight w:val="150"/>
              <w:marTop w:val="0"/>
              <w:marBottom w:val="0"/>
              <w:divBdr>
                <w:top w:val="none" w:sz="0" w:space="0" w:color="auto"/>
                <w:left w:val="none" w:sz="0" w:space="0" w:color="auto"/>
                <w:bottom w:val="none" w:sz="0" w:space="0" w:color="auto"/>
                <w:right w:val="none" w:sz="0" w:space="0" w:color="auto"/>
              </w:divBdr>
              <w:divsChild>
                <w:div w:id="338122886">
                  <w:marLeft w:val="0"/>
                  <w:marRight w:val="0"/>
                  <w:marTop w:val="0"/>
                  <w:marBottom w:val="0"/>
                  <w:divBdr>
                    <w:top w:val="none" w:sz="0" w:space="0" w:color="auto"/>
                    <w:left w:val="none" w:sz="0" w:space="0" w:color="auto"/>
                    <w:bottom w:val="none" w:sz="0" w:space="0" w:color="auto"/>
                    <w:right w:val="none" w:sz="0" w:space="0" w:color="auto"/>
                  </w:divBdr>
                  <w:divsChild>
                    <w:div w:id="1043140066">
                      <w:marLeft w:val="0"/>
                      <w:marRight w:val="0"/>
                      <w:marTop w:val="0"/>
                      <w:marBottom w:val="0"/>
                      <w:divBdr>
                        <w:top w:val="none" w:sz="0" w:space="0" w:color="auto"/>
                        <w:left w:val="none" w:sz="0" w:space="0" w:color="auto"/>
                        <w:bottom w:val="none" w:sz="0" w:space="0" w:color="auto"/>
                        <w:right w:val="none" w:sz="0" w:space="0" w:color="auto"/>
                      </w:divBdr>
                      <w:divsChild>
                        <w:div w:id="1679455151">
                          <w:marLeft w:val="150"/>
                          <w:marRight w:val="150"/>
                          <w:marTop w:val="150"/>
                          <w:marBottom w:val="150"/>
                          <w:divBdr>
                            <w:top w:val="none" w:sz="0" w:space="0" w:color="auto"/>
                            <w:left w:val="none" w:sz="0" w:space="0" w:color="auto"/>
                            <w:bottom w:val="none" w:sz="0" w:space="0" w:color="auto"/>
                            <w:right w:val="none" w:sz="0" w:space="0" w:color="auto"/>
                          </w:divBdr>
                          <w:divsChild>
                            <w:div w:id="21251267">
                              <w:marLeft w:val="0"/>
                              <w:marRight w:val="0"/>
                              <w:marTop w:val="0"/>
                              <w:marBottom w:val="0"/>
                              <w:divBdr>
                                <w:top w:val="none" w:sz="0" w:space="0" w:color="auto"/>
                                <w:left w:val="none" w:sz="0" w:space="0" w:color="auto"/>
                                <w:bottom w:val="none" w:sz="0" w:space="0" w:color="auto"/>
                                <w:right w:val="none" w:sz="0" w:space="0" w:color="auto"/>
                              </w:divBdr>
                            </w:div>
                            <w:div w:id="35712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9284532">
      <w:bodyDiv w:val="1"/>
      <w:marLeft w:val="0"/>
      <w:marRight w:val="0"/>
      <w:marTop w:val="0"/>
      <w:marBottom w:val="0"/>
      <w:divBdr>
        <w:top w:val="none" w:sz="0" w:space="0" w:color="auto"/>
        <w:left w:val="none" w:sz="0" w:space="0" w:color="auto"/>
        <w:bottom w:val="none" w:sz="0" w:space="0" w:color="auto"/>
        <w:right w:val="none" w:sz="0" w:space="0" w:color="auto"/>
      </w:divBdr>
    </w:div>
    <w:div w:id="1015808971">
      <w:bodyDiv w:val="1"/>
      <w:marLeft w:val="0"/>
      <w:marRight w:val="0"/>
      <w:marTop w:val="0"/>
      <w:marBottom w:val="0"/>
      <w:divBdr>
        <w:top w:val="none" w:sz="0" w:space="0" w:color="auto"/>
        <w:left w:val="none" w:sz="0" w:space="0" w:color="auto"/>
        <w:bottom w:val="none" w:sz="0" w:space="0" w:color="auto"/>
        <w:right w:val="none" w:sz="0" w:space="0" w:color="auto"/>
      </w:divBdr>
    </w:div>
    <w:div w:id="1054353798">
      <w:bodyDiv w:val="1"/>
      <w:marLeft w:val="0"/>
      <w:marRight w:val="0"/>
      <w:marTop w:val="0"/>
      <w:marBottom w:val="0"/>
      <w:divBdr>
        <w:top w:val="none" w:sz="0" w:space="0" w:color="auto"/>
        <w:left w:val="none" w:sz="0" w:space="0" w:color="auto"/>
        <w:bottom w:val="none" w:sz="0" w:space="0" w:color="auto"/>
        <w:right w:val="none" w:sz="0" w:space="0" w:color="auto"/>
      </w:divBdr>
    </w:div>
    <w:div w:id="1134641846">
      <w:bodyDiv w:val="1"/>
      <w:marLeft w:val="0"/>
      <w:marRight w:val="0"/>
      <w:marTop w:val="0"/>
      <w:marBottom w:val="0"/>
      <w:divBdr>
        <w:top w:val="none" w:sz="0" w:space="0" w:color="auto"/>
        <w:left w:val="none" w:sz="0" w:space="0" w:color="auto"/>
        <w:bottom w:val="none" w:sz="0" w:space="0" w:color="auto"/>
        <w:right w:val="none" w:sz="0" w:space="0" w:color="auto"/>
      </w:divBdr>
    </w:div>
    <w:div w:id="1234660127">
      <w:bodyDiv w:val="1"/>
      <w:marLeft w:val="0"/>
      <w:marRight w:val="0"/>
      <w:marTop w:val="0"/>
      <w:marBottom w:val="0"/>
      <w:divBdr>
        <w:top w:val="none" w:sz="0" w:space="0" w:color="auto"/>
        <w:left w:val="none" w:sz="0" w:space="0" w:color="auto"/>
        <w:bottom w:val="none" w:sz="0" w:space="0" w:color="auto"/>
        <w:right w:val="none" w:sz="0" w:space="0" w:color="auto"/>
      </w:divBdr>
    </w:div>
    <w:div w:id="1249541822">
      <w:bodyDiv w:val="1"/>
      <w:marLeft w:val="0"/>
      <w:marRight w:val="0"/>
      <w:marTop w:val="0"/>
      <w:marBottom w:val="0"/>
      <w:divBdr>
        <w:top w:val="none" w:sz="0" w:space="0" w:color="auto"/>
        <w:left w:val="none" w:sz="0" w:space="0" w:color="auto"/>
        <w:bottom w:val="none" w:sz="0" w:space="0" w:color="auto"/>
        <w:right w:val="none" w:sz="0" w:space="0" w:color="auto"/>
      </w:divBdr>
      <w:divsChild>
        <w:div w:id="707997428">
          <w:marLeft w:val="0"/>
          <w:marRight w:val="0"/>
          <w:marTop w:val="0"/>
          <w:marBottom w:val="0"/>
          <w:divBdr>
            <w:top w:val="none" w:sz="0" w:space="0" w:color="auto"/>
            <w:left w:val="none" w:sz="0" w:space="0" w:color="auto"/>
            <w:bottom w:val="none" w:sz="0" w:space="0" w:color="auto"/>
            <w:right w:val="none" w:sz="0" w:space="0" w:color="auto"/>
          </w:divBdr>
        </w:div>
      </w:divsChild>
    </w:div>
    <w:div w:id="1282492212">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767457298">
          <w:marLeft w:val="0"/>
          <w:marRight w:val="0"/>
          <w:marTop w:val="0"/>
          <w:marBottom w:val="0"/>
          <w:divBdr>
            <w:top w:val="none" w:sz="0" w:space="0" w:color="auto"/>
            <w:left w:val="none" w:sz="0" w:space="0" w:color="auto"/>
            <w:bottom w:val="none" w:sz="0" w:space="0" w:color="auto"/>
            <w:right w:val="none" w:sz="0" w:space="0" w:color="auto"/>
          </w:divBdr>
          <w:divsChild>
            <w:div w:id="971597293">
              <w:marLeft w:val="0"/>
              <w:marRight w:val="0"/>
              <w:marTop w:val="0"/>
              <w:marBottom w:val="0"/>
              <w:divBdr>
                <w:top w:val="none" w:sz="0" w:space="0" w:color="auto"/>
                <w:left w:val="none" w:sz="0" w:space="0" w:color="auto"/>
                <w:bottom w:val="none" w:sz="0" w:space="0" w:color="auto"/>
                <w:right w:val="none" w:sz="0" w:space="0" w:color="auto"/>
              </w:divBdr>
              <w:divsChild>
                <w:div w:id="60457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4017">
      <w:bodyDiv w:val="1"/>
      <w:marLeft w:val="0"/>
      <w:marRight w:val="0"/>
      <w:marTop w:val="0"/>
      <w:marBottom w:val="0"/>
      <w:divBdr>
        <w:top w:val="none" w:sz="0" w:space="0" w:color="auto"/>
        <w:left w:val="none" w:sz="0" w:space="0" w:color="auto"/>
        <w:bottom w:val="none" w:sz="0" w:space="0" w:color="auto"/>
        <w:right w:val="none" w:sz="0" w:space="0" w:color="auto"/>
      </w:divBdr>
      <w:divsChild>
        <w:div w:id="565459207">
          <w:marLeft w:val="0"/>
          <w:marRight w:val="0"/>
          <w:marTop w:val="0"/>
          <w:marBottom w:val="0"/>
          <w:divBdr>
            <w:top w:val="none" w:sz="0" w:space="0" w:color="auto"/>
            <w:left w:val="none" w:sz="0" w:space="0" w:color="auto"/>
            <w:bottom w:val="none" w:sz="0" w:space="0" w:color="auto"/>
            <w:right w:val="none" w:sz="0" w:space="0" w:color="auto"/>
          </w:divBdr>
          <w:divsChild>
            <w:div w:id="204366585">
              <w:marLeft w:val="150"/>
              <w:marRight w:val="150"/>
              <w:marTop w:val="0"/>
              <w:marBottom w:val="0"/>
              <w:divBdr>
                <w:top w:val="none" w:sz="0" w:space="0" w:color="auto"/>
                <w:left w:val="none" w:sz="0" w:space="0" w:color="auto"/>
                <w:bottom w:val="none" w:sz="0" w:space="0" w:color="auto"/>
                <w:right w:val="none" w:sz="0" w:space="0" w:color="auto"/>
              </w:divBdr>
              <w:divsChild>
                <w:div w:id="1692607984">
                  <w:marLeft w:val="0"/>
                  <w:marRight w:val="0"/>
                  <w:marTop w:val="0"/>
                  <w:marBottom w:val="0"/>
                  <w:divBdr>
                    <w:top w:val="none" w:sz="0" w:space="0" w:color="auto"/>
                    <w:left w:val="none" w:sz="0" w:space="0" w:color="auto"/>
                    <w:bottom w:val="none" w:sz="0" w:space="0" w:color="auto"/>
                    <w:right w:val="none" w:sz="0" w:space="0" w:color="auto"/>
                  </w:divBdr>
                  <w:divsChild>
                    <w:div w:id="403912076">
                      <w:marLeft w:val="0"/>
                      <w:marRight w:val="0"/>
                      <w:marTop w:val="0"/>
                      <w:marBottom w:val="0"/>
                      <w:divBdr>
                        <w:top w:val="none" w:sz="0" w:space="0" w:color="auto"/>
                        <w:left w:val="none" w:sz="0" w:space="0" w:color="auto"/>
                        <w:bottom w:val="none" w:sz="0" w:space="0" w:color="auto"/>
                        <w:right w:val="none" w:sz="0" w:space="0" w:color="auto"/>
                      </w:divBdr>
                      <w:divsChild>
                        <w:div w:id="957494650">
                          <w:marLeft w:val="150"/>
                          <w:marRight w:val="150"/>
                          <w:marTop w:val="150"/>
                          <w:marBottom w:val="150"/>
                          <w:divBdr>
                            <w:top w:val="none" w:sz="0" w:space="0" w:color="auto"/>
                            <w:left w:val="none" w:sz="0" w:space="0" w:color="auto"/>
                            <w:bottom w:val="none" w:sz="0" w:space="0" w:color="auto"/>
                            <w:right w:val="none" w:sz="0" w:space="0" w:color="auto"/>
                          </w:divBdr>
                          <w:divsChild>
                            <w:div w:id="187126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831299">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804155413">
          <w:marLeft w:val="0"/>
          <w:marRight w:val="0"/>
          <w:marTop w:val="0"/>
          <w:marBottom w:val="0"/>
          <w:divBdr>
            <w:top w:val="none" w:sz="0" w:space="0" w:color="auto"/>
            <w:left w:val="none" w:sz="0" w:space="0" w:color="auto"/>
            <w:bottom w:val="none" w:sz="0" w:space="0" w:color="auto"/>
            <w:right w:val="none" w:sz="0" w:space="0" w:color="auto"/>
          </w:divBdr>
          <w:divsChild>
            <w:div w:id="37047060">
              <w:marLeft w:val="0"/>
              <w:marRight w:val="0"/>
              <w:marTop w:val="0"/>
              <w:marBottom w:val="0"/>
              <w:divBdr>
                <w:top w:val="none" w:sz="0" w:space="0" w:color="auto"/>
                <w:left w:val="none" w:sz="0" w:space="0" w:color="auto"/>
                <w:bottom w:val="none" w:sz="0" w:space="0" w:color="auto"/>
                <w:right w:val="none" w:sz="0" w:space="0" w:color="auto"/>
              </w:divBdr>
              <w:divsChild>
                <w:div w:id="108816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271324">
      <w:bodyDiv w:val="1"/>
      <w:marLeft w:val="0"/>
      <w:marRight w:val="0"/>
      <w:marTop w:val="0"/>
      <w:marBottom w:val="0"/>
      <w:divBdr>
        <w:top w:val="none" w:sz="0" w:space="0" w:color="auto"/>
        <w:left w:val="none" w:sz="0" w:space="0" w:color="auto"/>
        <w:bottom w:val="none" w:sz="0" w:space="0" w:color="auto"/>
        <w:right w:val="none" w:sz="0" w:space="0" w:color="auto"/>
      </w:divBdr>
    </w:div>
    <w:div w:id="1483544600">
      <w:bodyDiv w:val="1"/>
      <w:marLeft w:val="0"/>
      <w:marRight w:val="0"/>
      <w:marTop w:val="0"/>
      <w:marBottom w:val="0"/>
      <w:divBdr>
        <w:top w:val="none" w:sz="0" w:space="0" w:color="auto"/>
        <w:left w:val="none" w:sz="0" w:space="0" w:color="auto"/>
        <w:bottom w:val="none" w:sz="0" w:space="0" w:color="auto"/>
        <w:right w:val="none" w:sz="0" w:space="0" w:color="auto"/>
      </w:divBdr>
    </w:div>
    <w:div w:id="1514567388">
      <w:bodyDiv w:val="1"/>
      <w:marLeft w:val="0"/>
      <w:marRight w:val="0"/>
      <w:marTop w:val="0"/>
      <w:marBottom w:val="0"/>
      <w:divBdr>
        <w:top w:val="none" w:sz="0" w:space="0" w:color="auto"/>
        <w:left w:val="none" w:sz="0" w:space="0" w:color="auto"/>
        <w:bottom w:val="none" w:sz="0" w:space="0" w:color="auto"/>
        <w:right w:val="none" w:sz="0" w:space="0" w:color="auto"/>
      </w:divBdr>
    </w:div>
    <w:div w:id="153322452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92871783">
          <w:marLeft w:val="0"/>
          <w:marRight w:val="0"/>
          <w:marTop w:val="0"/>
          <w:marBottom w:val="0"/>
          <w:divBdr>
            <w:top w:val="none" w:sz="0" w:space="0" w:color="auto"/>
            <w:left w:val="none" w:sz="0" w:space="0" w:color="auto"/>
            <w:bottom w:val="none" w:sz="0" w:space="0" w:color="auto"/>
            <w:right w:val="none" w:sz="0" w:space="0" w:color="auto"/>
          </w:divBdr>
          <w:divsChild>
            <w:div w:id="1633058503">
              <w:marLeft w:val="0"/>
              <w:marRight w:val="0"/>
              <w:marTop w:val="0"/>
              <w:marBottom w:val="0"/>
              <w:divBdr>
                <w:top w:val="none" w:sz="0" w:space="0" w:color="auto"/>
                <w:left w:val="none" w:sz="0" w:space="0" w:color="auto"/>
                <w:bottom w:val="none" w:sz="0" w:space="0" w:color="auto"/>
                <w:right w:val="none" w:sz="0" w:space="0" w:color="auto"/>
              </w:divBdr>
              <w:divsChild>
                <w:div w:id="127790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64036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156267348">
          <w:marLeft w:val="0"/>
          <w:marRight w:val="0"/>
          <w:marTop w:val="0"/>
          <w:marBottom w:val="0"/>
          <w:divBdr>
            <w:top w:val="none" w:sz="0" w:space="0" w:color="auto"/>
            <w:left w:val="none" w:sz="0" w:space="0" w:color="auto"/>
            <w:bottom w:val="none" w:sz="0" w:space="0" w:color="auto"/>
            <w:right w:val="none" w:sz="0" w:space="0" w:color="auto"/>
          </w:divBdr>
          <w:divsChild>
            <w:div w:id="2134715844">
              <w:marLeft w:val="0"/>
              <w:marRight w:val="0"/>
              <w:marTop w:val="0"/>
              <w:marBottom w:val="0"/>
              <w:divBdr>
                <w:top w:val="none" w:sz="0" w:space="0" w:color="auto"/>
                <w:left w:val="none" w:sz="0" w:space="0" w:color="auto"/>
                <w:bottom w:val="none" w:sz="0" w:space="0" w:color="auto"/>
                <w:right w:val="none" w:sz="0" w:space="0" w:color="auto"/>
              </w:divBdr>
              <w:divsChild>
                <w:div w:id="42376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048154">
      <w:bodyDiv w:val="1"/>
      <w:marLeft w:val="0"/>
      <w:marRight w:val="0"/>
      <w:marTop w:val="0"/>
      <w:marBottom w:val="0"/>
      <w:divBdr>
        <w:top w:val="none" w:sz="0" w:space="0" w:color="auto"/>
        <w:left w:val="none" w:sz="0" w:space="0" w:color="auto"/>
        <w:bottom w:val="none" w:sz="0" w:space="0" w:color="auto"/>
        <w:right w:val="none" w:sz="0" w:space="0" w:color="auto"/>
      </w:divBdr>
    </w:div>
    <w:div w:id="1570270015">
      <w:bodyDiv w:val="1"/>
      <w:marLeft w:val="0"/>
      <w:marRight w:val="0"/>
      <w:marTop w:val="0"/>
      <w:marBottom w:val="0"/>
      <w:divBdr>
        <w:top w:val="none" w:sz="0" w:space="0" w:color="auto"/>
        <w:left w:val="none" w:sz="0" w:space="0" w:color="auto"/>
        <w:bottom w:val="none" w:sz="0" w:space="0" w:color="auto"/>
        <w:right w:val="none" w:sz="0" w:space="0" w:color="auto"/>
      </w:divBdr>
    </w:div>
    <w:div w:id="1633247016">
      <w:bodyDiv w:val="1"/>
      <w:marLeft w:val="0"/>
      <w:marRight w:val="0"/>
      <w:marTop w:val="0"/>
      <w:marBottom w:val="0"/>
      <w:divBdr>
        <w:top w:val="none" w:sz="0" w:space="0" w:color="auto"/>
        <w:left w:val="none" w:sz="0" w:space="0" w:color="auto"/>
        <w:bottom w:val="none" w:sz="0" w:space="0" w:color="auto"/>
        <w:right w:val="none" w:sz="0" w:space="0" w:color="auto"/>
      </w:divBdr>
      <w:divsChild>
        <w:div w:id="71049194">
          <w:marLeft w:val="0"/>
          <w:marRight w:val="0"/>
          <w:marTop w:val="0"/>
          <w:marBottom w:val="0"/>
          <w:divBdr>
            <w:top w:val="none" w:sz="0" w:space="0" w:color="auto"/>
            <w:left w:val="none" w:sz="0" w:space="0" w:color="auto"/>
            <w:bottom w:val="none" w:sz="0" w:space="0" w:color="auto"/>
            <w:right w:val="none" w:sz="0" w:space="0" w:color="auto"/>
          </w:divBdr>
          <w:divsChild>
            <w:div w:id="827985604">
              <w:marLeft w:val="150"/>
              <w:marRight w:val="150"/>
              <w:marTop w:val="0"/>
              <w:marBottom w:val="0"/>
              <w:divBdr>
                <w:top w:val="none" w:sz="0" w:space="0" w:color="auto"/>
                <w:left w:val="none" w:sz="0" w:space="0" w:color="auto"/>
                <w:bottom w:val="none" w:sz="0" w:space="0" w:color="auto"/>
                <w:right w:val="none" w:sz="0" w:space="0" w:color="auto"/>
              </w:divBdr>
              <w:divsChild>
                <w:div w:id="494877498">
                  <w:marLeft w:val="0"/>
                  <w:marRight w:val="0"/>
                  <w:marTop w:val="0"/>
                  <w:marBottom w:val="0"/>
                  <w:divBdr>
                    <w:top w:val="none" w:sz="0" w:space="0" w:color="auto"/>
                    <w:left w:val="none" w:sz="0" w:space="0" w:color="auto"/>
                    <w:bottom w:val="none" w:sz="0" w:space="0" w:color="auto"/>
                    <w:right w:val="none" w:sz="0" w:space="0" w:color="auto"/>
                  </w:divBdr>
                  <w:divsChild>
                    <w:div w:id="745611671">
                      <w:marLeft w:val="0"/>
                      <w:marRight w:val="0"/>
                      <w:marTop w:val="0"/>
                      <w:marBottom w:val="0"/>
                      <w:divBdr>
                        <w:top w:val="none" w:sz="0" w:space="0" w:color="auto"/>
                        <w:left w:val="none" w:sz="0" w:space="0" w:color="auto"/>
                        <w:bottom w:val="none" w:sz="0" w:space="0" w:color="auto"/>
                        <w:right w:val="none" w:sz="0" w:space="0" w:color="auto"/>
                      </w:divBdr>
                      <w:divsChild>
                        <w:div w:id="114007416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697191990">
      <w:bodyDiv w:val="1"/>
      <w:marLeft w:val="0"/>
      <w:marRight w:val="0"/>
      <w:marTop w:val="0"/>
      <w:marBottom w:val="0"/>
      <w:divBdr>
        <w:top w:val="none" w:sz="0" w:space="0" w:color="auto"/>
        <w:left w:val="none" w:sz="0" w:space="0" w:color="auto"/>
        <w:bottom w:val="none" w:sz="0" w:space="0" w:color="auto"/>
        <w:right w:val="none" w:sz="0" w:space="0" w:color="auto"/>
      </w:divBdr>
    </w:div>
    <w:div w:id="1726446516">
      <w:bodyDiv w:val="1"/>
      <w:marLeft w:val="0"/>
      <w:marRight w:val="0"/>
      <w:marTop w:val="0"/>
      <w:marBottom w:val="0"/>
      <w:divBdr>
        <w:top w:val="none" w:sz="0" w:space="0" w:color="auto"/>
        <w:left w:val="none" w:sz="0" w:space="0" w:color="auto"/>
        <w:bottom w:val="none" w:sz="0" w:space="0" w:color="auto"/>
        <w:right w:val="none" w:sz="0" w:space="0" w:color="auto"/>
      </w:divBdr>
    </w:div>
    <w:div w:id="1784036374">
      <w:bodyDiv w:val="1"/>
      <w:marLeft w:val="0"/>
      <w:marRight w:val="0"/>
      <w:marTop w:val="0"/>
      <w:marBottom w:val="0"/>
      <w:divBdr>
        <w:top w:val="none" w:sz="0" w:space="0" w:color="auto"/>
        <w:left w:val="none" w:sz="0" w:space="0" w:color="auto"/>
        <w:bottom w:val="none" w:sz="0" w:space="0" w:color="auto"/>
        <w:right w:val="none" w:sz="0" w:space="0" w:color="auto"/>
      </w:divBdr>
    </w:div>
    <w:div w:id="1854954558">
      <w:bodyDiv w:val="1"/>
      <w:marLeft w:val="0"/>
      <w:marRight w:val="0"/>
      <w:marTop w:val="0"/>
      <w:marBottom w:val="0"/>
      <w:divBdr>
        <w:top w:val="none" w:sz="0" w:space="0" w:color="auto"/>
        <w:left w:val="none" w:sz="0" w:space="0" w:color="auto"/>
        <w:bottom w:val="none" w:sz="0" w:space="0" w:color="auto"/>
        <w:right w:val="none" w:sz="0" w:space="0" w:color="auto"/>
      </w:divBdr>
    </w:div>
    <w:div w:id="1880969054">
      <w:bodyDiv w:val="1"/>
      <w:marLeft w:val="0"/>
      <w:marRight w:val="0"/>
      <w:marTop w:val="0"/>
      <w:marBottom w:val="0"/>
      <w:divBdr>
        <w:top w:val="none" w:sz="0" w:space="0" w:color="auto"/>
        <w:left w:val="none" w:sz="0" w:space="0" w:color="auto"/>
        <w:bottom w:val="none" w:sz="0" w:space="0" w:color="auto"/>
        <w:right w:val="none" w:sz="0" w:space="0" w:color="auto"/>
      </w:divBdr>
    </w:div>
    <w:div w:id="1888642439">
      <w:bodyDiv w:val="1"/>
      <w:marLeft w:val="0"/>
      <w:marRight w:val="0"/>
      <w:marTop w:val="0"/>
      <w:marBottom w:val="0"/>
      <w:divBdr>
        <w:top w:val="none" w:sz="0" w:space="0" w:color="auto"/>
        <w:left w:val="none" w:sz="0" w:space="0" w:color="auto"/>
        <w:bottom w:val="none" w:sz="0" w:space="0" w:color="auto"/>
        <w:right w:val="none" w:sz="0" w:space="0" w:color="auto"/>
      </w:divBdr>
    </w:div>
    <w:div w:id="2035768250">
      <w:bodyDiv w:val="1"/>
      <w:marLeft w:val="0"/>
      <w:marRight w:val="0"/>
      <w:marTop w:val="0"/>
      <w:marBottom w:val="0"/>
      <w:divBdr>
        <w:top w:val="none" w:sz="0" w:space="0" w:color="auto"/>
        <w:left w:val="none" w:sz="0" w:space="0" w:color="auto"/>
        <w:bottom w:val="none" w:sz="0" w:space="0" w:color="auto"/>
        <w:right w:val="none" w:sz="0" w:space="0" w:color="auto"/>
      </w:divBdr>
    </w:div>
    <w:div w:id="2043744563">
      <w:bodyDiv w:val="1"/>
      <w:marLeft w:val="0"/>
      <w:marRight w:val="0"/>
      <w:marTop w:val="0"/>
      <w:marBottom w:val="0"/>
      <w:divBdr>
        <w:top w:val="none" w:sz="0" w:space="0" w:color="auto"/>
        <w:left w:val="none" w:sz="0" w:space="0" w:color="auto"/>
        <w:bottom w:val="none" w:sz="0" w:space="0" w:color="auto"/>
        <w:right w:val="none" w:sz="0" w:space="0" w:color="auto"/>
      </w:divBdr>
      <w:divsChild>
        <w:div w:id="468085834">
          <w:marLeft w:val="0"/>
          <w:marRight w:val="0"/>
          <w:marTop w:val="0"/>
          <w:marBottom w:val="0"/>
          <w:divBdr>
            <w:top w:val="none" w:sz="0" w:space="0" w:color="auto"/>
            <w:left w:val="none" w:sz="0" w:space="0" w:color="auto"/>
            <w:bottom w:val="none" w:sz="0" w:space="0" w:color="auto"/>
            <w:right w:val="none" w:sz="0" w:space="0" w:color="auto"/>
          </w:divBdr>
          <w:divsChild>
            <w:div w:id="620260630">
              <w:marLeft w:val="150"/>
              <w:marRight w:val="150"/>
              <w:marTop w:val="0"/>
              <w:marBottom w:val="0"/>
              <w:divBdr>
                <w:top w:val="none" w:sz="0" w:space="0" w:color="auto"/>
                <w:left w:val="none" w:sz="0" w:space="0" w:color="auto"/>
                <w:bottom w:val="none" w:sz="0" w:space="0" w:color="auto"/>
                <w:right w:val="none" w:sz="0" w:space="0" w:color="auto"/>
              </w:divBdr>
              <w:divsChild>
                <w:div w:id="1218398524">
                  <w:marLeft w:val="0"/>
                  <w:marRight w:val="0"/>
                  <w:marTop w:val="0"/>
                  <w:marBottom w:val="0"/>
                  <w:divBdr>
                    <w:top w:val="none" w:sz="0" w:space="0" w:color="auto"/>
                    <w:left w:val="none" w:sz="0" w:space="0" w:color="auto"/>
                    <w:bottom w:val="none" w:sz="0" w:space="0" w:color="auto"/>
                    <w:right w:val="none" w:sz="0" w:space="0" w:color="auto"/>
                  </w:divBdr>
                  <w:divsChild>
                    <w:div w:id="485438446">
                      <w:marLeft w:val="0"/>
                      <w:marRight w:val="0"/>
                      <w:marTop w:val="0"/>
                      <w:marBottom w:val="0"/>
                      <w:divBdr>
                        <w:top w:val="none" w:sz="0" w:space="0" w:color="auto"/>
                        <w:left w:val="none" w:sz="0" w:space="0" w:color="auto"/>
                        <w:bottom w:val="none" w:sz="0" w:space="0" w:color="auto"/>
                        <w:right w:val="none" w:sz="0" w:space="0" w:color="auto"/>
                      </w:divBdr>
                      <w:divsChild>
                        <w:div w:id="2140295765">
                          <w:marLeft w:val="150"/>
                          <w:marRight w:val="150"/>
                          <w:marTop w:val="150"/>
                          <w:marBottom w:val="150"/>
                          <w:divBdr>
                            <w:top w:val="none" w:sz="0" w:space="0" w:color="auto"/>
                            <w:left w:val="none" w:sz="0" w:space="0" w:color="auto"/>
                            <w:bottom w:val="none" w:sz="0" w:space="0" w:color="auto"/>
                            <w:right w:val="none" w:sz="0" w:space="0" w:color="auto"/>
                          </w:divBdr>
                          <w:divsChild>
                            <w:div w:id="70472016">
                              <w:marLeft w:val="0"/>
                              <w:marRight w:val="0"/>
                              <w:marTop w:val="0"/>
                              <w:marBottom w:val="0"/>
                              <w:divBdr>
                                <w:top w:val="none" w:sz="0" w:space="0" w:color="auto"/>
                                <w:left w:val="none" w:sz="0" w:space="0" w:color="auto"/>
                                <w:bottom w:val="none" w:sz="0" w:space="0" w:color="auto"/>
                                <w:right w:val="none" w:sz="0" w:space="0" w:color="auto"/>
                              </w:divBdr>
                              <w:divsChild>
                                <w:div w:id="40091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3535410">
      <w:bodyDiv w:val="1"/>
      <w:marLeft w:val="0"/>
      <w:marRight w:val="0"/>
      <w:marTop w:val="0"/>
      <w:marBottom w:val="0"/>
      <w:divBdr>
        <w:top w:val="none" w:sz="0" w:space="0" w:color="auto"/>
        <w:left w:val="none" w:sz="0" w:space="0" w:color="auto"/>
        <w:bottom w:val="none" w:sz="0" w:space="0" w:color="auto"/>
        <w:right w:val="none" w:sz="0" w:space="0" w:color="auto"/>
      </w:divBdr>
      <w:divsChild>
        <w:div w:id="1866554474">
          <w:marLeft w:val="30"/>
          <w:marRight w:val="0"/>
          <w:marTop w:val="0"/>
          <w:marBottom w:val="0"/>
          <w:divBdr>
            <w:top w:val="none" w:sz="0" w:space="0" w:color="auto"/>
            <w:left w:val="none" w:sz="0" w:space="0" w:color="auto"/>
            <w:bottom w:val="none" w:sz="0" w:space="0" w:color="auto"/>
            <w:right w:val="none" w:sz="0" w:space="0" w:color="auto"/>
          </w:divBdr>
        </w:div>
      </w:divsChild>
    </w:div>
    <w:div w:id="2058778966">
      <w:bodyDiv w:val="1"/>
      <w:marLeft w:val="0"/>
      <w:marRight w:val="0"/>
      <w:marTop w:val="0"/>
      <w:marBottom w:val="0"/>
      <w:divBdr>
        <w:top w:val="none" w:sz="0" w:space="0" w:color="auto"/>
        <w:left w:val="none" w:sz="0" w:space="0" w:color="auto"/>
        <w:bottom w:val="none" w:sz="0" w:space="0" w:color="auto"/>
        <w:right w:val="none" w:sz="0" w:space="0" w:color="auto"/>
      </w:divBdr>
    </w:div>
    <w:div w:id="2081361141">
      <w:bodyDiv w:val="1"/>
      <w:marLeft w:val="0"/>
      <w:marRight w:val="0"/>
      <w:marTop w:val="0"/>
      <w:marBottom w:val="0"/>
      <w:divBdr>
        <w:top w:val="none" w:sz="0" w:space="0" w:color="auto"/>
        <w:left w:val="none" w:sz="0" w:space="0" w:color="auto"/>
        <w:bottom w:val="none" w:sz="0" w:space="0" w:color="auto"/>
        <w:right w:val="none" w:sz="0" w:space="0" w:color="auto"/>
      </w:divBdr>
    </w:div>
    <w:div w:id="212915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22A0D7A12D8D549A90E4610E9A2AD7F" ma:contentTypeVersion="4" ma:contentTypeDescription="Vytvoří nový dokument" ma:contentTypeScope="" ma:versionID="93657796ad66ec9afe02a81fd4238ffc">
  <xsd:schema xmlns:xsd="http://www.w3.org/2001/XMLSchema" xmlns:xs="http://www.w3.org/2001/XMLSchema" xmlns:p="http://schemas.microsoft.com/office/2006/metadata/properties" xmlns:ns2="4c833c57-6e2c-4788-83c6-e96b9d5c0e51" targetNamespace="http://schemas.microsoft.com/office/2006/metadata/properties" ma:root="true" ma:fieldsID="516ba21f07c421151d6d9562803d5503" ns2:_="">
    <xsd:import namespace="4c833c57-6e2c-4788-83c6-e96b9d5c0e5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33c57-6e2c-4788-83c6-e96b9d5c0e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88F46D-414F-448E-8B8C-714497FEDD8C}">
  <ds:schemaRefs>
    <ds:schemaRef ds:uri="http://schemas.openxmlformats.org/officeDocument/2006/bibliography"/>
  </ds:schemaRefs>
</ds:datastoreItem>
</file>

<file path=customXml/itemProps2.xml><?xml version="1.0" encoding="utf-8"?>
<ds:datastoreItem xmlns:ds="http://schemas.openxmlformats.org/officeDocument/2006/customXml" ds:itemID="{3BEF73EB-0F1C-41D8-B7AE-A36C14612D16}"/>
</file>

<file path=customXml/itemProps3.xml><?xml version="1.0" encoding="utf-8"?>
<ds:datastoreItem xmlns:ds="http://schemas.openxmlformats.org/officeDocument/2006/customXml" ds:itemID="{E9EC7703-4F4C-4883-84C9-836A02E8672F}"/>
</file>

<file path=customXml/itemProps4.xml><?xml version="1.0" encoding="utf-8"?>
<ds:datastoreItem xmlns:ds="http://schemas.openxmlformats.org/officeDocument/2006/customXml" ds:itemID="{ECE186B6-0B83-4C60-90A6-1370DCAB9750}"/>
</file>

<file path=docProps/app.xml><?xml version="1.0" encoding="utf-8"?>
<Properties xmlns="http://schemas.openxmlformats.org/officeDocument/2006/extended-properties" xmlns:vt="http://schemas.openxmlformats.org/officeDocument/2006/docPropsVTypes">
  <Template>Normal</Template>
  <TotalTime>288</TotalTime>
  <Pages>10</Pages>
  <Words>3714</Words>
  <Characters>21914</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jk</Company>
  <LinksUpToDate>false</LinksUpToDate>
  <CharactersWithSpaces>25577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Božena Nevyjelová</cp:lastModifiedBy>
  <cp:revision>8</cp:revision>
  <cp:lastPrinted>2019-03-04T02:33:00Z</cp:lastPrinted>
  <dcterms:created xsi:type="dcterms:W3CDTF">2018-05-15T12:28:00Z</dcterms:created>
  <dcterms:modified xsi:type="dcterms:W3CDTF">2025-01-28T17:53:00Z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0x010100822A0D7A12D8D549A90E4610E9A2AD7F</vt:lpwstr>
  </property>
</Properties>
</file>